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ind w:right="641"/>
        <w:jc w:val="center"/>
        <w:rPr>
          <w:rFonts w:asciiTheme="minorEastAsia" w:hAnsiTheme="minorEastAsia" w:eastAsiaTheme="minorEastAsia"/>
          <w:b/>
          <w:color w:val="000000" w:themeColor="text1"/>
          <w:sz w:val="32"/>
          <w:szCs w:val="32"/>
          <w14:textFill>
            <w14:solidFill>
              <w14:schemeClr w14:val="tx1"/>
            </w14:solidFill>
          </w14:textFill>
        </w:rPr>
      </w:pPr>
      <w:r>
        <w:rPr>
          <w:rFonts w:hint="eastAsia" w:ascii="仿宋_GB2312" w:hAnsi="仿宋_GB2312" w:eastAsia="仿宋_GB2312" w:cs="仿宋_GB2312"/>
          <w:b/>
          <w:sz w:val="44"/>
          <w:szCs w:val="44"/>
          <w:lang w:val="en-US" w:eastAsia="zh-CN"/>
        </w:rPr>
        <w:t>招聘</w:t>
      </w:r>
      <w:r>
        <w:rPr>
          <w:rFonts w:hint="eastAsia" w:ascii="仿宋_GB2312" w:hAnsi="仿宋_GB2312" w:eastAsia="仿宋_GB2312" w:cs="仿宋_GB2312"/>
          <w:b/>
          <w:sz w:val="44"/>
          <w:szCs w:val="44"/>
        </w:rPr>
        <w:t>岗位及任职资</w:t>
      </w:r>
      <w:r>
        <w:rPr>
          <w:rFonts w:hint="eastAsia" w:ascii="仿宋_GB2312" w:hAnsi="仿宋_GB2312" w:eastAsia="仿宋_GB2312" w:cs="仿宋_GB2312"/>
          <w:b/>
          <w:sz w:val="44"/>
          <w:szCs w:val="44"/>
          <w:lang w:val="en-US" w:eastAsia="zh-CN"/>
        </w:rPr>
        <w:t>格</w:t>
      </w:r>
    </w:p>
    <w:tbl>
      <w:tblPr>
        <w:tblStyle w:val="11"/>
        <w:tblW w:w="146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6"/>
        <w:gridCol w:w="1607"/>
        <w:gridCol w:w="440"/>
        <w:gridCol w:w="6353"/>
        <w:gridCol w:w="5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76" w:type="dxa"/>
            <w:shd w:val="clear" w:color="auto" w:fill="D7D7D7" w:themeFill="background1" w:themeFillShade="D8"/>
            <w:vAlign w:val="center"/>
          </w:tcPr>
          <w:p>
            <w:pPr>
              <w:jc w:val="center"/>
              <w:textAlignment w:val="center"/>
              <w:rPr>
                <w:rFonts w:hint="eastAsia" w:ascii="仿宋" w:hAnsi="仿宋" w:eastAsia="仿宋" w:cs="仿宋"/>
                <w:b/>
                <w:bCs/>
                <w:color w:val="auto"/>
                <w:sz w:val="20"/>
                <w:szCs w:val="20"/>
                <w:lang w:val="en-US" w:eastAsia="zh-CN"/>
              </w:rPr>
            </w:pPr>
            <w:bookmarkStart w:id="0" w:name="OLE_LINK1"/>
            <w:r>
              <w:rPr>
                <w:rFonts w:hint="eastAsia" w:ascii="仿宋" w:hAnsi="仿宋" w:eastAsia="仿宋" w:cs="仿宋"/>
                <w:b/>
                <w:bCs/>
                <w:color w:val="auto"/>
                <w:sz w:val="20"/>
                <w:szCs w:val="20"/>
                <w:lang w:val="en-US" w:eastAsia="zh-CN"/>
              </w:rPr>
              <w:t>用人</w:t>
            </w:r>
          </w:p>
          <w:p>
            <w:pPr>
              <w:jc w:val="center"/>
              <w:textAlignment w:val="center"/>
              <w:rPr>
                <w:rFonts w:hint="eastAsia" w:ascii="仿宋" w:hAnsi="仿宋" w:eastAsia="仿宋" w:cs="仿宋"/>
                <w:b/>
                <w:bCs/>
                <w:color w:val="auto"/>
                <w:sz w:val="20"/>
                <w:szCs w:val="20"/>
                <w:lang w:val="en-US" w:eastAsia="zh-CN"/>
              </w:rPr>
            </w:pPr>
            <w:r>
              <w:rPr>
                <w:rFonts w:hint="eastAsia" w:ascii="仿宋" w:hAnsi="仿宋" w:eastAsia="仿宋" w:cs="仿宋"/>
                <w:b/>
                <w:bCs/>
                <w:color w:val="auto"/>
                <w:sz w:val="20"/>
                <w:szCs w:val="20"/>
                <w:lang w:val="en-US" w:eastAsia="zh-CN"/>
              </w:rPr>
              <w:t>单位</w:t>
            </w:r>
          </w:p>
        </w:tc>
        <w:tc>
          <w:tcPr>
            <w:tcW w:w="1607" w:type="dxa"/>
            <w:shd w:val="clear" w:color="auto" w:fill="D7D7D7" w:themeFill="background1" w:themeFillShade="D8"/>
            <w:vAlign w:val="center"/>
          </w:tcPr>
          <w:p>
            <w:pPr>
              <w:jc w:val="center"/>
              <w:textAlignment w:val="center"/>
              <w:rPr>
                <w:rFonts w:hint="eastAsia" w:ascii="仿宋" w:hAnsi="仿宋" w:eastAsia="仿宋" w:cs="仿宋"/>
                <w:b/>
                <w:bCs/>
                <w:color w:val="auto"/>
                <w:sz w:val="20"/>
                <w:szCs w:val="20"/>
              </w:rPr>
            </w:pPr>
            <w:r>
              <w:rPr>
                <w:rFonts w:hint="eastAsia" w:ascii="仿宋" w:hAnsi="仿宋" w:eastAsia="仿宋" w:cs="仿宋"/>
                <w:b/>
                <w:bCs/>
                <w:color w:val="auto"/>
                <w:sz w:val="20"/>
                <w:szCs w:val="20"/>
              </w:rPr>
              <w:t>部门</w:t>
            </w:r>
            <w:r>
              <w:rPr>
                <w:rFonts w:hint="eastAsia" w:ascii="仿宋" w:hAnsi="仿宋" w:eastAsia="仿宋" w:cs="仿宋"/>
                <w:b/>
                <w:bCs/>
                <w:color w:val="auto"/>
                <w:sz w:val="20"/>
                <w:szCs w:val="20"/>
                <w:lang w:val="en-US" w:eastAsia="zh-CN"/>
              </w:rPr>
              <w:t>/</w:t>
            </w:r>
            <w:r>
              <w:rPr>
                <w:rFonts w:hint="eastAsia" w:ascii="仿宋" w:hAnsi="仿宋" w:eastAsia="仿宋" w:cs="仿宋"/>
                <w:b/>
                <w:bCs/>
                <w:color w:val="auto"/>
                <w:sz w:val="20"/>
                <w:szCs w:val="20"/>
              </w:rPr>
              <w:t>岗位</w:t>
            </w:r>
          </w:p>
        </w:tc>
        <w:tc>
          <w:tcPr>
            <w:tcW w:w="440" w:type="dxa"/>
            <w:shd w:val="clear" w:color="auto" w:fill="D7D7D7" w:themeFill="background1" w:themeFillShade="D8"/>
            <w:vAlign w:val="center"/>
          </w:tcPr>
          <w:p>
            <w:pPr>
              <w:jc w:val="center"/>
              <w:textAlignment w:val="center"/>
              <w:rPr>
                <w:rFonts w:hint="eastAsia" w:ascii="仿宋" w:hAnsi="仿宋" w:eastAsia="仿宋" w:cs="仿宋"/>
                <w:b/>
                <w:bCs/>
                <w:color w:val="auto"/>
                <w:sz w:val="20"/>
                <w:szCs w:val="20"/>
              </w:rPr>
            </w:pPr>
            <w:r>
              <w:rPr>
                <w:rFonts w:hint="eastAsia" w:ascii="仿宋" w:hAnsi="仿宋" w:eastAsia="仿宋" w:cs="仿宋"/>
                <w:b/>
                <w:bCs/>
                <w:color w:val="auto"/>
                <w:sz w:val="20"/>
                <w:szCs w:val="20"/>
              </w:rPr>
              <w:t>职数</w:t>
            </w:r>
          </w:p>
        </w:tc>
        <w:tc>
          <w:tcPr>
            <w:tcW w:w="6353" w:type="dxa"/>
            <w:shd w:val="clear" w:color="auto" w:fill="D7D7D7" w:themeFill="background1" w:themeFillShade="D8"/>
            <w:vAlign w:val="center"/>
          </w:tcPr>
          <w:p>
            <w:pPr>
              <w:jc w:val="center"/>
              <w:textAlignment w:val="center"/>
              <w:rPr>
                <w:rFonts w:hint="eastAsia" w:ascii="仿宋" w:hAnsi="仿宋" w:eastAsia="仿宋" w:cs="仿宋"/>
                <w:b/>
                <w:bCs/>
                <w:color w:val="auto"/>
                <w:sz w:val="20"/>
                <w:szCs w:val="20"/>
              </w:rPr>
            </w:pPr>
            <w:r>
              <w:rPr>
                <w:rFonts w:hint="eastAsia" w:ascii="仿宋" w:hAnsi="仿宋" w:eastAsia="仿宋" w:cs="仿宋"/>
                <w:b/>
                <w:bCs/>
                <w:color w:val="auto"/>
                <w:sz w:val="20"/>
                <w:szCs w:val="20"/>
              </w:rPr>
              <w:t>岗位职责</w:t>
            </w:r>
          </w:p>
        </w:tc>
        <w:tc>
          <w:tcPr>
            <w:tcW w:w="5089" w:type="dxa"/>
            <w:shd w:val="clear" w:color="auto" w:fill="D7D7D7" w:themeFill="background1" w:themeFillShade="D8"/>
            <w:vAlign w:val="center"/>
          </w:tcPr>
          <w:p>
            <w:pPr>
              <w:jc w:val="center"/>
              <w:textAlignment w:val="center"/>
              <w:rPr>
                <w:rFonts w:hint="eastAsia" w:ascii="仿宋" w:hAnsi="仿宋" w:eastAsia="仿宋" w:cs="仿宋"/>
                <w:b/>
                <w:bCs/>
                <w:color w:val="auto"/>
                <w:sz w:val="20"/>
                <w:szCs w:val="20"/>
              </w:rPr>
            </w:pPr>
            <w:r>
              <w:rPr>
                <w:rFonts w:hint="eastAsia" w:ascii="仿宋" w:hAnsi="仿宋" w:eastAsia="仿宋" w:cs="仿宋"/>
                <w:b/>
                <w:bCs/>
                <w:color w:val="auto"/>
                <w:sz w:val="20"/>
                <w:szCs w:val="20"/>
              </w:rPr>
              <w:t>任职资格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1176" w:type="dxa"/>
            <w:shd w:val="clear" w:color="auto" w:fill="auto"/>
            <w:vAlign w:val="center"/>
          </w:tcPr>
          <w:p>
            <w:pPr>
              <w:jc w:val="center"/>
              <w:textAlignment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新源泰利</w:t>
            </w:r>
          </w:p>
        </w:tc>
        <w:tc>
          <w:tcPr>
            <w:tcW w:w="1607" w:type="dxa"/>
            <w:shd w:val="clear" w:color="auto" w:fill="auto"/>
            <w:vAlign w:val="center"/>
          </w:tcPr>
          <w:p>
            <w:pPr>
              <w:numPr>
                <w:ilvl w:val="0"/>
                <w:numId w:val="0"/>
              </w:numPr>
              <w:ind w:left="0" w:leftChars="0" w:firstLine="0" w:firstLineChars="0"/>
              <w:jc w:val="center"/>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综合管理部/副经理</w:t>
            </w:r>
          </w:p>
        </w:tc>
        <w:tc>
          <w:tcPr>
            <w:tcW w:w="440" w:type="dxa"/>
            <w:shd w:val="clear" w:color="auto" w:fill="auto"/>
            <w:vAlign w:val="center"/>
          </w:tcPr>
          <w:p>
            <w:pPr>
              <w:numPr>
                <w:ilvl w:val="0"/>
                <w:numId w:val="0"/>
              </w:numPr>
              <w:ind w:left="0" w:leftChars="0" w:firstLine="0" w:firstLineChars="0"/>
              <w:jc w:val="center"/>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1</w:t>
            </w:r>
          </w:p>
        </w:tc>
        <w:tc>
          <w:tcPr>
            <w:tcW w:w="6353" w:type="dxa"/>
            <w:shd w:val="clear" w:color="auto" w:fill="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1.协助负责部门管理工作，负责行政管理、人力资源管理、后勤服务、综合办公等工作；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2.协助组织公司级会议的召开，并做好记录，督促决议的执行及信息反馈并负责存档、保密等工作；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3.认真组织信息的搜集、反馈工作，做好调研、参与管理，为本公司重大问题的决策提供准确信息</w:t>
            </w:r>
            <w:bookmarkStart w:id="1" w:name="_GoBack"/>
            <w:bookmarkEnd w:id="1"/>
            <w:r>
              <w:rPr>
                <w:rFonts w:hint="eastAsia" w:ascii="仿宋" w:hAnsi="仿宋" w:eastAsia="仿宋" w:cs="仿宋"/>
                <w:bCs/>
                <w:color w:val="auto"/>
                <w:sz w:val="20"/>
                <w:szCs w:val="20"/>
                <w:highlight w:val="none"/>
                <w:lang w:val="en-US" w:eastAsia="zh-CN"/>
              </w:rPr>
              <w:t>和资料；</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4.做好公司内大事记载和编写年鉴及公司志的立卷、归档工作；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5.按质量体系文件要求做好公司文件和资料的控制工作；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6.做好日常的事务管理工作，管理调度车辆，组织安排各类会议和接待服务，及时处理来信、来访；</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7.完成公司交办的其它工作。</w:t>
            </w:r>
          </w:p>
        </w:tc>
        <w:tc>
          <w:tcPr>
            <w:tcW w:w="5089" w:type="dxa"/>
            <w:shd w:val="clear" w:color="auto" w:fill="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1.年龄40周岁及以下，身体健康；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2.具有双一流院校全日制大学本科及以上学历；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3.具有电力行业5年及以上工作经历，且现岗位为中国电力本部部门经理级或2年及以上下一层级岗位工作经历；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4.具有较强的行政综合能力，熟悉企业治理、行政综合、人力资源相关工作；熟悉法律、法规有关政策；</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5.具有较强的组织、协调能力和应变能力，具有良好的语言和文字表达能力、文字处理能力，熟练掌握现代化办公设备使用和计算机技术。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1176" w:type="dxa"/>
            <w:shd w:val="clear" w:color="auto" w:fill="auto"/>
            <w:vAlign w:val="center"/>
          </w:tcPr>
          <w:p>
            <w:pPr>
              <w:jc w:val="center"/>
              <w:textAlignment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新源泰利</w:t>
            </w:r>
          </w:p>
        </w:tc>
        <w:tc>
          <w:tcPr>
            <w:tcW w:w="1607" w:type="dxa"/>
            <w:shd w:val="clear" w:color="auto" w:fill="auto"/>
            <w:vAlign w:val="center"/>
          </w:tcPr>
          <w:p>
            <w:pPr>
              <w:numPr>
                <w:ilvl w:val="0"/>
                <w:numId w:val="0"/>
              </w:numPr>
              <w:ind w:left="0" w:leftChars="0" w:firstLine="0" w:firstLineChars="0"/>
              <w:jc w:val="center"/>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综合管理部/人力资源主管</w:t>
            </w:r>
          </w:p>
        </w:tc>
        <w:tc>
          <w:tcPr>
            <w:tcW w:w="440" w:type="dxa"/>
            <w:shd w:val="clear" w:color="auto" w:fill="auto"/>
            <w:vAlign w:val="center"/>
          </w:tcPr>
          <w:p>
            <w:pPr>
              <w:numPr>
                <w:ilvl w:val="0"/>
                <w:numId w:val="0"/>
              </w:numPr>
              <w:ind w:left="0" w:leftChars="0" w:firstLine="0" w:firstLineChars="0"/>
              <w:jc w:val="center"/>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1</w:t>
            </w:r>
          </w:p>
        </w:tc>
        <w:tc>
          <w:tcPr>
            <w:tcW w:w="6353" w:type="dxa"/>
            <w:shd w:val="clear" w:color="auto" w:fill="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 xml:space="preserve">1.协助负责领导人员和干部队伍建设，人才队伍建设，人事管理， 组织机构管理，劳动用工与劳动关系管理，员工绩效管理，薪酬福利社保，人工成本管理，激励体系建设等工作；                                               </w:t>
            </w:r>
            <w:r>
              <w:rPr>
                <w:rFonts w:hint="eastAsia" w:ascii="仿宋" w:hAnsi="仿宋" w:eastAsia="仿宋" w:cs="仿宋"/>
                <w:bCs/>
                <w:color w:val="auto"/>
                <w:sz w:val="20"/>
                <w:szCs w:val="20"/>
                <w:highlight w:val="none"/>
                <w:lang w:val="en-US" w:eastAsia="zh-CN"/>
              </w:rPr>
              <w:br w:type="textWrapping"/>
            </w:r>
            <w:r>
              <w:rPr>
                <w:rFonts w:hint="eastAsia" w:ascii="仿宋" w:hAnsi="仿宋" w:eastAsia="仿宋" w:cs="仿宋"/>
                <w:bCs/>
                <w:color w:val="auto"/>
                <w:sz w:val="20"/>
                <w:szCs w:val="20"/>
                <w:highlight w:val="none"/>
                <w:lang w:val="en-US" w:eastAsia="zh-CN"/>
              </w:rPr>
              <w:t>2.协助负责做好年度干部人才规划、年度工作要点制定、实施及总结工作；</w:t>
            </w:r>
            <w:r>
              <w:rPr>
                <w:rFonts w:hint="eastAsia" w:ascii="仿宋" w:hAnsi="仿宋" w:eastAsia="仿宋" w:cs="仿宋"/>
                <w:bCs/>
                <w:color w:val="auto"/>
                <w:sz w:val="20"/>
                <w:szCs w:val="20"/>
                <w:highlight w:val="none"/>
                <w:lang w:val="en-US" w:eastAsia="zh-CN"/>
              </w:rPr>
              <w:br w:type="textWrapping"/>
            </w:r>
            <w:r>
              <w:rPr>
                <w:rFonts w:hint="eastAsia" w:ascii="仿宋" w:hAnsi="仿宋" w:eastAsia="仿宋" w:cs="仿宋"/>
                <w:bCs/>
                <w:color w:val="auto"/>
                <w:sz w:val="20"/>
                <w:szCs w:val="20"/>
                <w:highlight w:val="none"/>
                <w:lang w:val="en-US" w:eastAsia="zh-CN"/>
              </w:rPr>
              <w:t xml:space="preserve">3.完成公司交办的其他工作。                                    </w:t>
            </w:r>
          </w:p>
        </w:tc>
        <w:tc>
          <w:tcPr>
            <w:tcW w:w="5089" w:type="dxa"/>
            <w:shd w:val="clear" w:color="auto" w:fill="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1.年龄35周岁及以下，身体健康；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2.具有全日制硕士研究生学历；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3.中共党员；</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4.具有3年及以上人力资源管理岗位工作经验；</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5.熟悉人力资源管理相关政策；熟悉薪酬、绩效考核、社保管理等工作；</w:t>
            </w:r>
          </w:p>
          <w:p>
            <w:pPr>
              <w:numPr>
                <w:ilvl w:val="0"/>
                <w:numId w:val="0"/>
              </w:numPr>
              <w:ind w:left="0" w:leftChars="0" w:firstLine="0" w:firstLineChars="0"/>
              <w:rPr>
                <w:rFonts w:hint="eastAsia" w:ascii="仿宋" w:hAnsi="仿宋" w:eastAsia="仿宋" w:cs="仿宋"/>
                <w:sz w:val="20"/>
                <w:szCs w:val="20"/>
                <w:lang w:val="en-US" w:eastAsia="zh-CN" w:bidi="ar-SA"/>
              </w:rPr>
            </w:pPr>
            <w:r>
              <w:rPr>
                <w:rFonts w:hint="eastAsia" w:ascii="仿宋" w:hAnsi="仿宋" w:eastAsia="仿宋" w:cs="仿宋"/>
                <w:bCs/>
                <w:color w:val="auto"/>
                <w:sz w:val="20"/>
                <w:szCs w:val="20"/>
                <w:highlight w:val="none"/>
                <w:lang w:val="en-US" w:eastAsia="zh-CN"/>
              </w:rPr>
              <w:t>6.具有较强的组织、协调能力和应变能力，具有良好的语言和文字表达能力、文字处理能力，熟练掌握现代化办公设备使用和计算机技术。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7" w:hRule="atLeast"/>
          <w:jc w:val="center"/>
        </w:trPr>
        <w:tc>
          <w:tcPr>
            <w:tcW w:w="1176" w:type="dxa"/>
            <w:shd w:val="clear" w:color="auto" w:fill="auto"/>
            <w:vAlign w:val="center"/>
          </w:tcPr>
          <w:p>
            <w:pPr>
              <w:jc w:val="center"/>
              <w:textAlignment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新源泰利</w:t>
            </w:r>
          </w:p>
        </w:tc>
        <w:tc>
          <w:tcPr>
            <w:tcW w:w="1607" w:type="dxa"/>
            <w:shd w:val="clear" w:color="auto" w:fill="auto"/>
            <w:vAlign w:val="center"/>
          </w:tcPr>
          <w:p>
            <w:pPr>
              <w:numPr>
                <w:ilvl w:val="0"/>
                <w:numId w:val="0"/>
              </w:numPr>
              <w:ind w:left="0" w:leftChars="0" w:firstLine="0" w:firstLineChars="0"/>
              <w:jc w:val="center"/>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综合管理部/招标采购主管</w:t>
            </w:r>
          </w:p>
        </w:tc>
        <w:tc>
          <w:tcPr>
            <w:tcW w:w="440" w:type="dxa"/>
            <w:shd w:val="clear" w:color="auto" w:fill="auto"/>
            <w:vAlign w:val="center"/>
          </w:tcPr>
          <w:p>
            <w:pPr>
              <w:numPr>
                <w:ilvl w:val="0"/>
                <w:numId w:val="0"/>
              </w:numPr>
              <w:ind w:left="0" w:leftChars="0" w:firstLine="0" w:firstLineChars="0"/>
              <w:jc w:val="center"/>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1</w:t>
            </w:r>
          </w:p>
        </w:tc>
        <w:tc>
          <w:tcPr>
            <w:tcW w:w="6353" w:type="dxa"/>
            <w:shd w:val="clear" w:color="auto" w:fill="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1.负责公司招标采购管理、合同管理等方面的制度、体系建设工作，建立管理数据库；</w:t>
            </w:r>
            <w:r>
              <w:rPr>
                <w:rFonts w:hint="eastAsia" w:ascii="仿宋" w:hAnsi="仿宋" w:eastAsia="仿宋" w:cs="仿宋"/>
                <w:bCs/>
                <w:color w:val="auto"/>
                <w:sz w:val="20"/>
                <w:szCs w:val="20"/>
                <w:highlight w:val="none"/>
                <w:lang w:val="en-US" w:eastAsia="zh-CN"/>
              </w:rPr>
              <w:br w:type="textWrapping"/>
            </w:r>
            <w:r>
              <w:rPr>
                <w:rFonts w:hint="eastAsia" w:ascii="仿宋" w:hAnsi="仿宋" w:eastAsia="仿宋" w:cs="仿宋"/>
                <w:bCs/>
                <w:color w:val="auto"/>
                <w:sz w:val="20"/>
                <w:szCs w:val="20"/>
                <w:highlight w:val="none"/>
                <w:lang w:val="en-US" w:eastAsia="zh-CN"/>
              </w:rPr>
              <w:t>2.负责公司招标采购管理工作；组织招标文件编制及审查；组织和参加招标采购项目的评标工作；</w:t>
            </w:r>
            <w:r>
              <w:rPr>
                <w:rFonts w:hint="eastAsia" w:ascii="仿宋" w:hAnsi="仿宋" w:eastAsia="仿宋" w:cs="仿宋"/>
                <w:bCs/>
                <w:color w:val="auto"/>
                <w:sz w:val="20"/>
                <w:szCs w:val="20"/>
                <w:highlight w:val="none"/>
                <w:lang w:val="en-US" w:eastAsia="zh-CN"/>
              </w:rPr>
              <w:br w:type="textWrapping"/>
            </w:r>
            <w:r>
              <w:rPr>
                <w:rFonts w:hint="eastAsia" w:ascii="仿宋" w:hAnsi="仿宋" w:eastAsia="仿宋" w:cs="仿宋"/>
                <w:bCs/>
                <w:color w:val="auto"/>
                <w:sz w:val="20"/>
                <w:szCs w:val="20"/>
                <w:highlight w:val="none"/>
                <w:lang w:val="en-US" w:eastAsia="zh-CN"/>
              </w:rPr>
              <w:t>3.执行国家电投、中国电力工程造价、合同结算相关规定和制度；组织或协助处理合同实施过程中的索赔、反索赔事项；</w:t>
            </w:r>
          </w:p>
          <w:p>
            <w:pPr>
              <w:numPr>
                <w:ilvl w:val="0"/>
                <w:numId w:val="0"/>
              </w:numPr>
              <w:ind w:left="0" w:leftChars="0" w:firstLine="0" w:firstLineChars="0"/>
              <w:rPr>
                <w:rFonts w:hint="eastAsia" w:ascii="仿宋" w:hAnsi="仿宋" w:eastAsia="仿宋" w:cs="仿宋"/>
                <w:sz w:val="20"/>
                <w:szCs w:val="20"/>
                <w:lang w:val="en-US" w:eastAsia="zh-CN" w:bidi="ar-SA"/>
              </w:rPr>
            </w:pPr>
            <w:r>
              <w:rPr>
                <w:rFonts w:hint="eastAsia" w:ascii="仿宋" w:hAnsi="仿宋" w:eastAsia="仿宋" w:cs="仿宋"/>
                <w:bCs/>
                <w:color w:val="auto"/>
                <w:sz w:val="20"/>
                <w:szCs w:val="20"/>
                <w:highlight w:val="none"/>
                <w:lang w:val="en-US" w:eastAsia="zh-CN"/>
              </w:rPr>
              <w:t>4.完成公司交办的其他工作。</w:t>
            </w:r>
          </w:p>
        </w:tc>
        <w:tc>
          <w:tcPr>
            <w:tcW w:w="5089" w:type="dxa"/>
            <w:shd w:val="clear" w:color="auto" w:fill="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1.年龄35周岁及以下，身体健康；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2.具有双一流院校全日制大学本科及以上学历；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3.具有电力行业3年及以上物资采购等相关岗位工作经验；</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4.熟悉国家法律法规及相关产业政策，熟悉物资采购、合同管理、财务经济等方面业务知识；</w:t>
            </w:r>
          </w:p>
          <w:p>
            <w:pPr>
              <w:numPr>
                <w:ilvl w:val="0"/>
                <w:numId w:val="0"/>
              </w:numPr>
              <w:ind w:left="0" w:leftChars="0" w:firstLine="0" w:firstLineChars="0"/>
              <w:rPr>
                <w:rFonts w:hint="eastAsia" w:ascii="仿宋" w:hAnsi="仿宋" w:eastAsia="仿宋" w:cs="仿宋"/>
                <w:sz w:val="20"/>
                <w:szCs w:val="20"/>
                <w:lang w:val="en-US" w:eastAsia="zh-CN" w:bidi="ar-SA"/>
              </w:rPr>
            </w:pP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5.具有较强的组织、协调能力和应变能力，具有良好的语言和文字表达能力、文字处理能力，熟练掌握现代化办公设备使用和计算机技术。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8" w:hRule="atLeast"/>
          <w:jc w:val="center"/>
        </w:trPr>
        <w:tc>
          <w:tcPr>
            <w:tcW w:w="1176" w:type="dxa"/>
            <w:shd w:val="clear" w:color="auto" w:fill="auto"/>
            <w:vAlign w:val="center"/>
          </w:tcPr>
          <w:p>
            <w:pPr>
              <w:jc w:val="cente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lang w:val="en-US" w:eastAsia="zh-CN"/>
              </w:rPr>
              <w:t>新源泰利</w:t>
            </w:r>
          </w:p>
        </w:tc>
        <w:tc>
          <w:tcPr>
            <w:tcW w:w="1607" w:type="dxa"/>
            <w:shd w:val="clear" w:color="auto" w:fill="auto"/>
            <w:vAlign w:val="center"/>
          </w:tcPr>
          <w:p>
            <w:pPr>
              <w:numPr>
                <w:ilvl w:val="0"/>
                <w:numId w:val="0"/>
              </w:numPr>
              <w:ind w:left="0" w:leftChars="0" w:firstLine="0" w:firstLineChars="0"/>
              <w:jc w:val="center"/>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计划财务部/副经理</w:t>
            </w:r>
          </w:p>
        </w:tc>
        <w:tc>
          <w:tcPr>
            <w:tcW w:w="440" w:type="dxa"/>
            <w:shd w:val="clear" w:color="auto" w:fill="auto"/>
            <w:vAlign w:val="center"/>
          </w:tcPr>
          <w:p>
            <w:pPr>
              <w:numPr>
                <w:ilvl w:val="0"/>
                <w:numId w:val="0"/>
              </w:numPr>
              <w:ind w:left="0" w:leftChars="0" w:firstLine="0" w:firstLineChars="0"/>
              <w:jc w:val="center"/>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1</w:t>
            </w:r>
          </w:p>
        </w:tc>
        <w:tc>
          <w:tcPr>
            <w:tcW w:w="6353" w:type="dxa"/>
            <w:shd w:val="clear" w:color="auto" w:fill="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1.负责建立健全公司财务管理制度，优化财务控制相关工作流程；</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2.负责公司的会计核算、财务报表编制和报税相关等财务部的全面管理监督工作；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3.负责公司内部责任主体的经营核算和财务分析工作；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4.负责对公司资产管理的监督，公司经营资金（银行存款、票据、现金）的统筹和使用管理工作；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5.负责公司的预算编制组织和预算执行情况监督工作；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6.负责公司JYKJ管理体系的建设与实施；</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7.完成公司交办的其他工作。</w:t>
            </w:r>
          </w:p>
        </w:tc>
        <w:tc>
          <w:tcPr>
            <w:tcW w:w="5089" w:type="dxa"/>
            <w:shd w:val="clear" w:color="auto" w:fill="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1.年龄40周岁及以下，身体健康；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2.具有双一流院校全日制大学本科及以上学历；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3.具有5年及以上财务管理工作经验，且现岗位为中国电力本部部门经理级或2年及以上下一层级岗位工作经历；</w:t>
            </w:r>
          </w:p>
          <w:p>
            <w:pPr>
              <w:pStyle w:val="5"/>
              <w:ind w:left="0" w:leftChars="0" w:firstLine="0" w:firstLineChars="0"/>
              <w:rPr>
                <w:rFonts w:hint="eastAsia" w:ascii="仿宋" w:hAnsi="仿宋" w:eastAsia="仿宋" w:cs="仿宋"/>
                <w:sz w:val="20"/>
                <w:szCs w:val="20"/>
                <w:lang w:val="en-US" w:eastAsia="zh-CN"/>
              </w:rPr>
            </w:pPr>
            <w:r>
              <w:rPr>
                <w:rFonts w:hint="eastAsia" w:ascii="仿宋" w:hAnsi="仿宋" w:eastAsia="仿宋" w:cs="仿宋"/>
                <w:bCs/>
                <w:color w:val="auto"/>
                <w:sz w:val="20"/>
                <w:szCs w:val="20"/>
                <w:highlight w:val="none"/>
                <w:lang w:val="en-US" w:eastAsia="zh-CN"/>
              </w:rPr>
              <w:t>4.熟悉国家电投JYKJ管理体系；</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5.具有较强的组织、协调能力和应变能力，具有良好的语言和文字表达能力、文字处理能力，熟练掌握现代化办公设备使用和计算机技术。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dxa"/>
            <w:shd w:val="clear" w:color="auto" w:fill="auto"/>
            <w:vAlign w:val="center"/>
          </w:tcPr>
          <w:p>
            <w:pPr>
              <w:jc w:val="cente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lang w:val="en-US" w:eastAsia="zh-CN"/>
              </w:rPr>
              <w:t>新源泰利</w:t>
            </w:r>
          </w:p>
        </w:tc>
        <w:tc>
          <w:tcPr>
            <w:tcW w:w="1607" w:type="dxa"/>
            <w:shd w:val="clear" w:color="auto" w:fill="auto"/>
            <w:vAlign w:val="center"/>
          </w:tcPr>
          <w:p>
            <w:pPr>
              <w:numPr>
                <w:ilvl w:val="0"/>
                <w:numId w:val="0"/>
              </w:numPr>
              <w:ind w:left="0" w:leftChars="0" w:firstLine="0" w:firstLineChars="0"/>
              <w:jc w:val="center"/>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计划财务部/综合计划与核算主管</w:t>
            </w:r>
          </w:p>
        </w:tc>
        <w:tc>
          <w:tcPr>
            <w:tcW w:w="440" w:type="dxa"/>
            <w:shd w:val="clear" w:color="auto" w:fill="auto"/>
            <w:vAlign w:val="center"/>
          </w:tcPr>
          <w:p>
            <w:pPr>
              <w:numPr>
                <w:ilvl w:val="0"/>
                <w:numId w:val="0"/>
              </w:numPr>
              <w:ind w:left="0" w:leftChars="0" w:firstLine="0" w:firstLineChars="0"/>
              <w:jc w:val="center"/>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1</w:t>
            </w:r>
          </w:p>
        </w:tc>
        <w:tc>
          <w:tcPr>
            <w:tcW w:w="6353" w:type="dxa"/>
            <w:shd w:val="clear" w:color="auto" w:fill="auto"/>
            <w:vAlign w:val="center"/>
          </w:tcPr>
          <w:p>
            <w:pPr>
              <w:numPr>
                <w:ilvl w:val="0"/>
                <w:numId w:val="0"/>
              </w:numPr>
              <w:ind w:left="0" w:leftChars="0" w:firstLine="0" w:firstLineChars="0"/>
              <w:rPr>
                <w:rFonts w:hint="eastAsia" w:ascii="仿宋" w:hAnsi="仿宋" w:eastAsia="仿宋" w:cs="仿宋"/>
                <w:sz w:val="20"/>
                <w:szCs w:val="20"/>
                <w:lang w:val="en-US" w:eastAsia="zh-CN" w:bidi="ar-SA"/>
              </w:rPr>
            </w:pPr>
            <w:r>
              <w:rPr>
                <w:rFonts w:hint="eastAsia" w:ascii="仿宋" w:hAnsi="仿宋" w:eastAsia="仿宋" w:cs="仿宋"/>
                <w:bCs/>
                <w:color w:val="auto"/>
                <w:sz w:val="20"/>
                <w:szCs w:val="20"/>
                <w:highlight w:val="none"/>
                <w:lang w:val="en-US" w:eastAsia="zh-CN"/>
              </w:rPr>
              <w:t>1.负责全面预算编制、跟踪、调整、控制和考核，及时反馈预算执行情况；</w:t>
            </w:r>
            <w:r>
              <w:rPr>
                <w:rFonts w:hint="eastAsia" w:ascii="仿宋" w:hAnsi="仿宋" w:eastAsia="仿宋" w:cs="仿宋"/>
                <w:bCs/>
                <w:color w:val="auto"/>
                <w:sz w:val="20"/>
                <w:szCs w:val="20"/>
                <w:highlight w:val="none"/>
                <w:lang w:val="en-US" w:eastAsia="zh-CN"/>
              </w:rPr>
              <w:br w:type="textWrapping"/>
            </w:r>
            <w:r>
              <w:rPr>
                <w:rFonts w:hint="eastAsia" w:ascii="仿宋" w:hAnsi="仿宋" w:eastAsia="仿宋" w:cs="仿宋"/>
                <w:bCs/>
                <w:color w:val="auto"/>
                <w:sz w:val="20"/>
                <w:szCs w:val="20"/>
                <w:highlight w:val="none"/>
                <w:lang w:val="en-US" w:eastAsia="zh-CN"/>
              </w:rPr>
              <w:t>2.负责会计核算和决算，审核原始凭证，进行账务处理，编制各类会计报告，对外、对内提供财务相关数据和资料；</w:t>
            </w:r>
            <w:r>
              <w:rPr>
                <w:rFonts w:hint="eastAsia" w:ascii="仿宋" w:hAnsi="仿宋" w:eastAsia="仿宋" w:cs="仿宋"/>
                <w:bCs/>
                <w:color w:val="auto"/>
                <w:sz w:val="20"/>
                <w:szCs w:val="20"/>
                <w:highlight w:val="none"/>
                <w:lang w:val="en-US" w:eastAsia="zh-CN"/>
              </w:rPr>
              <w:br w:type="textWrapping"/>
            </w:r>
            <w:r>
              <w:rPr>
                <w:rFonts w:hint="eastAsia" w:ascii="仿宋" w:hAnsi="仿宋" w:eastAsia="仿宋" w:cs="仿宋"/>
                <w:bCs/>
                <w:color w:val="auto"/>
                <w:sz w:val="20"/>
                <w:szCs w:val="20"/>
                <w:highlight w:val="none"/>
                <w:lang w:val="en-US" w:eastAsia="zh-CN"/>
              </w:rPr>
              <w:t>3.负责成本控制和经济活动分析；</w:t>
            </w:r>
            <w:r>
              <w:rPr>
                <w:rFonts w:hint="eastAsia" w:ascii="仿宋" w:hAnsi="仿宋" w:eastAsia="仿宋" w:cs="仿宋"/>
                <w:bCs/>
                <w:color w:val="auto"/>
                <w:sz w:val="20"/>
                <w:szCs w:val="20"/>
                <w:highlight w:val="none"/>
                <w:lang w:val="en-US" w:eastAsia="zh-CN"/>
              </w:rPr>
              <w:br w:type="textWrapping"/>
            </w:r>
            <w:r>
              <w:rPr>
                <w:rFonts w:hint="eastAsia" w:ascii="仿宋" w:hAnsi="仿宋" w:eastAsia="仿宋" w:cs="仿宋"/>
                <w:bCs/>
                <w:color w:val="auto"/>
                <w:sz w:val="20"/>
                <w:szCs w:val="20"/>
                <w:highlight w:val="none"/>
                <w:lang w:val="en-US" w:eastAsia="zh-CN"/>
              </w:rPr>
              <w:t>4.负责工程结算审核，组织工程竣工财务决算；</w:t>
            </w:r>
            <w:r>
              <w:rPr>
                <w:rFonts w:hint="eastAsia" w:ascii="仿宋" w:hAnsi="仿宋" w:eastAsia="仿宋" w:cs="仿宋"/>
                <w:bCs/>
                <w:color w:val="auto"/>
                <w:sz w:val="20"/>
                <w:szCs w:val="20"/>
                <w:highlight w:val="none"/>
                <w:lang w:val="en-US" w:eastAsia="zh-CN"/>
              </w:rPr>
              <w:br w:type="textWrapping"/>
            </w:r>
            <w:r>
              <w:rPr>
                <w:rFonts w:hint="eastAsia" w:ascii="仿宋" w:hAnsi="仿宋" w:eastAsia="仿宋" w:cs="仿宋"/>
                <w:bCs/>
                <w:color w:val="auto"/>
                <w:sz w:val="20"/>
                <w:szCs w:val="20"/>
                <w:highlight w:val="none"/>
                <w:lang w:val="en-US" w:eastAsia="zh-CN"/>
              </w:rPr>
              <w:t>5.完成公司交办的其他工作。</w:t>
            </w:r>
          </w:p>
        </w:tc>
        <w:tc>
          <w:tcPr>
            <w:tcW w:w="5089" w:type="dxa"/>
            <w:shd w:val="clear" w:color="auto" w:fill="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1.年龄35周岁及以下，身体健康；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2.具有全日制硕士研究生学历；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3.具有3年及以上财务管理等相关岗位工作经验；</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4.熟悉相关法律法规、财经纪律、业务管理制度；具有较强的写作、分析、表达、组织协调能力；</w:t>
            </w:r>
            <w:r>
              <w:rPr>
                <w:rFonts w:hint="eastAsia" w:ascii="仿宋" w:hAnsi="仿宋" w:eastAsia="仿宋" w:cs="仿宋"/>
                <w:bCs/>
                <w:color w:val="auto"/>
                <w:sz w:val="20"/>
                <w:szCs w:val="20"/>
                <w:highlight w:val="none"/>
                <w:lang w:val="en-US" w:eastAsia="zh-CN"/>
              </w:rPr>
              <w:br w:type="textWrapping"/>
            </w: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5.具有较强的组织、协调能力和应变能力，具有良好的语言和文字表达能力、文字处理能力，熟练掌握现代化办公设备使用和计算机技术。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1176" w:type="dxa"/>
            <w:shd w:val="clear" w:color="auto" w:fill="auto"/>
            <w:vAlign w:val="center"/>
          </w:tcPr>
          <w:p>
            <w:pPr>
              <w:jc w:val="cente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lang w:val="en-US" w:eastAsia="zh-CN"/>
              </w:rPr>
              <w:t>新源泰利</w:t>
            </w:r>
          </w:p>
        </w:tc>
        <w:tc>
          <w:tcPr>
            <w:tcW w:w="1607" w:type="dxa"/>
            <w:shd w:val="clear" w:color="auto" w:fill="auto"/>
            <w:vAlign w:val="center"/>
          </w:tcPr>
          <w:p>
            <w:pPr>
              <w:numPr>
                <w:ilvl w:val="0"/>
                <w:numId w:val="0"/>
              </w:numPr>
              <w:ind w:left="0" w:leftChars="0" w:firstLine="0" w:firstLineChars="0"/>
              <w:jc w:val="center"/>
              <w:rPr>
                <w:rFonts w:hint="eastAsia" w:ascii="仿宋" w:hAnsi="仿宋" w:eastAsia="仿宋" w:cs="仿宋"/>
                <w:bCs/>
                <w:sz w:val="20"/>
                <w:szCs w:val="20"/>
                <w:lang w:val="en-US" w:eastAsia="zh-CN" w:bidi="ar-SA"/>
              </w:rPr>
            </w:pPr>
            <w:r>
              <w:rPr>
                <w:rFonts w:hint="eastAsia" w:ascii="仿宋" w:hAnsi="仿宋" w:eastAsia="仿宋" w:cs="仿宋"/>
                <w:bCs/>
                <w:color w:val="auto"/>
                <w:sz w:val="20"/>
                <w:szCs w:val="20"/>
                <w:highlight w:val="none"/>
                <w:lang w:val="en-US" w:eastAsia="zh-CN"/>
              </w:rPr>
              <w:t>发展与科技管理部/技术负责人</w:t>
            </w:r>
          </w:p>
        </w:tc>
        <w:tc>
          <w:tcPr>
            <w:tcW w:w="440" w:type="dxa"/>
            <w:shd w:val="clear" w:color="auto" w:fill="auto"/>
            <w:vAlign w:val="center"/>
          </w:tcPr>
          <w:p>
            <w:pPr>
              <w:jc w:val="center"/>
              <w:rPr>
                <w:rFonts w:hint="eastAsia" w:ascii="仿宋" w:hAnsi="仿宋" w:eastAsia="仿宋" w:cs="仿宋"/>
                <w:bCs/>
                <w:sz w:val="20"/>
                <w:szCs w:val="20"/>
                <w:lang w:val="en-US" w:eastAsia="zh-CN" w:bidi="ar-SA"/>
              </w:rPr>
            </w:pPr>
            <w:r>
              <w:rPr>
                <w:rFonts w:hint="eastAsia" w:ascii="仿宋" w:hAnsi="仿宋" w:eastAsia="仿宋" w:cs="仿宋"/>
                <w:bCs/>
                <w:sz w:val="20"/>
                <w:szCs w:val="20"/>
                <w:lang w:val="en-US" w:eastAsia="zh-CN"/>
              </w:rPr>
              <w:t>1</w:t>
            </w:r>
          </w:p>
        </w:tc>
        <w:tc>
          <w:tcPr>
            <w:tcW w:w="6353" w:type="dxa"/>
            <w:shd w:val="clear" w:color="auto" w:fill="auto"/>
            <w:vAlign w:val="center"/>
          </w:tcPr>
          <w:p>
            <w:pPr>
              <w:pStyle w:val="5"/>
              <w:numPr>
                <w:ilvl w:val="0"/>
                <w:numId w:val="0"/>
              </w:numPr>
              <w:ind w:leftChars="0"/>
              <w:rPr>
                <w:rFonts w:hint="eastAsia" w:ascii="仿宋" w:hAnsi="仿宋" w:eastAsia="仿宋" w:cs="仿宋"/>
                <w:bCs/>
                <w:sz w:val="20"/>
                <w:szCs w:val="20"/>
              </w:rPr>
            </w:pPr>
            <w:r>
              <w:rPr>
                <w:rFonts w:hint="eastAsia" w:ascii="仿宋" w:hAnsi="仿宋" w:eastAsia="仿宋" w:cs="仿宋"/>
                <w:bCs/>
                <w:sz w:val="20"/>
                <w:szCs w:val="20"/>
                <w:lang w:val="en-US" w:eastAsia="zh-CN"/>
              </w:rPr>
              <w:t>1.</w:t>
            </w:r>
            <w:r>
              <w:rPr>
                <w:rFonts w:hint="eastAsia" w:ascii="仿宋" w:hAnsi="仿宋" w:eastAsia="仿宋" w:cs="仿宋"/>
                <w:bCs/>
                <w:sz w:val="20"/>
                <w:szCs w:val="20"/>
              </w:rPr>
              <w:t>负责组织编制项目技术方案；</w:t>
            </w:r>
          </w:p>
          <w:p>
            <w:pPr>
              <w:pStyle w:val="5"/>
              <w:numPr>
                <w:ilvl w:val="0"/>
                <w:numId w:val="0"/>
              </w:numPr>
              <w:ind w:leftChars="0"/>
              <w:rPr>
                <w:rFonts w:hint="eastAsia" w:ascii="仿宋" w:hAnsi="仿宋" w:eastAsia="仿宋" w:cs="仿宋"/>
                <w:bCs/>
                <w:sz w:val="20"/>
                <w:szCs w:val="20"/>
              </w:rPr>
            </w:pPr>
            <w:r>
              <w:rPr>
                <w:rFonts w:hint="eastAsia" w:ascii="仿宋" w:hAnsi="仿宋" w:eastAsia="仿宋" w:cs="仿宋"/>
                <w:bCs/>
                <w:sz w:val="20"/>
                <w:szCs w:val="20"/>
                <w:lang w:val="en-US" w:eastAsia="zh-CN"/>
              </w:rPr>
              <w:t>2.</w:t>
            </w:r>
            <w:r>
              <w:rPr>
                <w:rFonts w:hint="eastAsia" w:ascii="仿宋" w:hAnsi="仿宋" w:eastAsia="仿宋" w:cs="仿宋"/>
                <w:bCs/>
                <w:sz w:val="20"/>
                <w:szCs w:val="20"/>
              </w:rPr>
              <w:t>负责联系可研单位、设计院，优化设计方案；</w:t>
            </w:r>
          </w:p>
          <w:p>
            <w:pPr>
              <w:pStyle w:val="5"/>
              <w:numPr>
                <w:ilvl w:val="0"/>
                <w:numId w:val="0"/>
              </w:numPr>
              <w:ind w:leftChars="0"/>
              <w:rPr>
                <w:rFonts w:hint="eastAsia" w:ascii="仿宋" w:hAnsi="仿宋" w:eastAsia="仿宋" w:cs="仿宋"/>
                <w:bCs/>
                <w:sz w:val="20"/>
                <w:szCs w:val="20"/>
              </w:rPr>
            </w:pPr>
            <w:r>
              <w:rPr>
                <w:rFonts w:hint="eastAsia" w:ascii="仿宋" w:hAnsi="仿宋" w:eastAsia="仿宋" w:cs="仿宋"/>
                <w:bCs/>
                <w:sz w:val="20"/>
                <w:szCs w:val="20"/>
                <w:lang w:val="en-US" w:eastAsia="zh-CN"/>
              </w:rPr>
              <w:t>3.</w:t>
            </w:r>
            <w:r>
              <w:rPr>
                <w:rFonts w:hint="eastAsia" w:ascii="仿宋" w:hAnsi="仿宋" w:eastAsia="仿宋" w:cs="仿宋"/>
                <w:bCs/>
                <w:sz w:val="20"/>
                <w:szCs w:val="20"/>
              </w:rPr>
              <w:t>负责建立健全费控管理制度和成本控制体系，并监督执行；</w:t>
            </w:r>
          </w:p>
          <w:p>
            <w:pPr>
              <w:pStyle w:val="5"/>
              <w:numPr>
                <w:ilvl w:val="0"/>
                <w:numId w:val="0"/>
              </w:numPr>
              <w:ind w:leftChars="0"/>
              <w:rPr>
                <w:rFonts w:hint="eastAsia" w:ascii="仿宋" w:hAnsi="仿宋" w:eastAsia="仿宋" w:cs="仿宋"/>
                <w:bCs/>
                <w:sz w:val="20"/>
                <w:szCs w:val="20"/>
              </w:rPr>
            </w:pPr>
            <w:r>
              <w:rPr>
                <w:rFonts w:hint="eastAsia" w:ascii="仿宋" w:hAnsi="仿宋" w:eastAsia="仿宋" w:cs="仿宋"/>
                <w:bCs/>
                <w:sz w:val="20"/>
                <w:szCs w:val="20"/>
                <w:lang w:val="en-US" w:eastAsia="zh-CN"/>
              </w:rPr>
              <w:t>4.</w:t>
            </w:r>
            <w:r>
              <w:rPr>
                <w:rFonts w:hint="eastAsia" w:ascii="仿宋" w:hAnsi="仿宋" w:eastAsia="仿宋" w:cs="仿宋"/>
                <w:bCs/>
                <w:sz w:val="20"/>
                <w:szCs w:val="20"/>
              </w:rPr>
              <w:t>参与项目的决策阶段、项目建议书阶段及可行性研究阶段的投资估算；</w:t>
            </w:r>
          </w:p>
          <w:p>
            <w:pPr>
              <w:pStyle w:val="5"/>
              <w:numPr>
                <w:ilvl w:val="0"/>
                <w:numId w:val="0"/>
              </w:numPr>
              <w:ind w:leftChars="0"/>
              <w:rPr>
                <w:rFonts w:hint="eastAsia" w:ascii="仿宋" w:hAnsi="仿宋" w:eastAsia="仿宋" w:cs="仿宋"/>
                <w:bCs/>
                <w:sz w:val="20"/>
                <w:szCs w:val="20"/>
              </w:rPr>
            </w:pPr>
            <w:r>
              <w:rPr>
                <w:rFonts w:hint="eastAsia" w:ascii="仿宋" w:hAnsi="仿宋" w:eastAsia="仿宋" w:cs="仿宋"/>
                <w:bCs/>
                <w:sz w:val="20"/>
                <w:szCs w:val="20"/>
                <w:lang w:val="en-US" w:eastAsia="zh-CN"/>
              </w:rPr>
              <w:t>5.</w:t>
            </w:r>
            <w:r>
              <w:rPr>
                <w:rFonts w:hint="eastAsia" w:ascii="仿宋" w:hAnsi="仿宋" w:eastAsia="仿宋" w:cs="仿宋"/>
                <w:bCs/>
                <w:sz w:val="20"/>
                <w:szCs w:val="20"/>
              </w:rPr>
              <w:t>负责工程设计概算的审核，项目建设成本分解，审核项目分包价格的合理性，参与合同谈判工作；</w:t>
            </w:r>
          </w:p>
          <w:p>
            <w:pPr>
              <w:pStyle w:val="5"/>
              <w:numPr>
                <w:ilvl w:val="0"/>
                <w:numId w:val="0"/>
              </w:numPr>
              <w:ind w:leftChars="0"/>
              <w:rPr>
                <w:rFonts w:hint="eastAsia" w:ascii="仿宋" w:hAnsi="仿宋" w:eastAsia="仿宋" w:cs="仿宋"/>
                <w:bCs/>
                <w:sz w:val="20"/>
                <w:szCs w:val="20"/>
              </w:rPr>
            </w:pPr>
            <w:r>
              <w:rPr>
                <w:rFonts w:hint="eastAsia" w:ascii="仿宋" w:hAnsi="仿宋" w:eastAsia="仿宋" w:cs="仿宋"/>
                <w:bCs/>
                <w:sz w:val="20"/>
                <w:szCs w:val="20"/>
                <w:lang w:val="en-US" w:eastAsia="zh-CN"/>
              </w:rPr>
              <w:t>6.</w:t>
            </w:r>
            <w:r>
              <w:rPr>
                <w:rFonts w:hint="eastAsia" w:ascii="仿宋" w:hAnsi="仿宋" w:eastAsia="仿宋" w:cs="仿宋"/>
                <w:bCs/>
                <w:sz w:val="20"/>
                <w:szCs w:val="20"/>
              </w:rPr>
              <w:t>参与项目的施工承包、重要设备等招标工作；</w:t>
            </w:r>
          </w:p>
          <w:p>
            <w:pPr>
              <w:pStyle w:val="5"/>
              <w:numPr>
                <w:ilvl w:val="0"/>
                <w:numId w:val="0"/>
              </w:numPr>
              <w:ind w:leftChars="0"/>
              <w:rPr>
                <w:rFonts w:hint="eastAsia" w:ascii="仿宋" w:hAnsi="仿宋" w:eastAsia="仿宋" w:cs="仿宋"/>
                <w:bCs/>
                <w:sz w:val="20"/>
                <w:szCs w:val="20"/>
              </w:rPr>
            </w:pPr>
            <w:r>
              <w:rPr>
                <w:rFonts w:hint="eastAsia" w:ascii="仿宋" w:hAnsi="仿宋" w:eastAsia="仿宋" w:cs="仿宋"/>
                <w:bCs/>
                <w:sz w:val="20"/>
                <w:szCs w:val="20"/>
                <w:lang w:val="en-US" w:eastAsia="zh-CN"/>
              </w:rPr>
              <w:t>7.</w:t>
            </w:r>
            <w:r>
              <w:rPr>
                <w:rFonts w:hint="eastAsia" w:ascii="仿宋" w:hAnsi="仿宋" w:eastAsia="仿宋" w:cs="仿宋"/>
                <w:bCs/>
                <w:sz w:val="20"/>
                <w:szCs w:val="20"/>
              </w:rPr>
              <w:t>负责编制技术创新、技术进步工作计划，并组织实施；</w:t>
            </w:r>
          </w:p>
          <w:p>
            <w:pPr>
              <w:pStyle w:val="5"/>
              <w:numPr>
                <w:ilvl w:val="0"/>
                <w:numId w:val="0"/>
              </w:numPr>
              <w:ind w:leftChars="0"/>
              <w:rPr>
                <w:rFonts w:hint="eastAsia" w:ascii="仿宋" w:hAnsi="仿宋" w:eastAsia="仿宋" w:cs="仿宋"/>
                <w:bCs/>
                <w:sz w:val="20"/>
                <w:szCs w:val="20"/>
              </w:rPr>
            </w:pPr>
            <w:r>
              <w:rPr>
                <w:rFonts w:hint="eastAsia" w:ascii="仿宋" w:hAnsi="仿宋" w:eastAsia="仿宋" w:cs="仿宋"/>
                <w:bCs/>
                <w:sz w:val="20"/>
                <w:szCs w:val="20"/>
                <w:lang w:val="en-US" w:eastAsia="zh-CN"/>
              </w:rPr>
              <w:t>8.</w:t>
            </w:r>
            <w:r>
              <w:rPr>
                <w:rFonts w:hint="eastAsia" w:ascii="仿宋" w:hAnsi="仿宋" w:eastAsia="仿宋" w:cs="仿宋"/>
                <w:bCs/>
                <w:sz w:val="20"/>
                <w:szCs w:val="20"/>
              </w:rPr>
              <w:t>负责知识产权、专利申报；</w:t>
            </w:r>
          </w:p>
          <w:p>
            <w:pPr>
              <w:pStyle w:val="5"/>
              <w:numPr>
                <w:ilvl w:val="0"/>
                <w:numId w:val="0"/>
              </w:numPr>
              <w:ind w:leftChars="0"/>
              <w:rPr>
                <w:rFonts w:hint="eastAsia" w:ascii="仿宋" w:hAnsi="仿宋" w:eastAsia="仿宋" w:cs="仿宋"/>
                <w:bCs/>
                <w:sz w:val="20"/>
                <w:szCs w:val="20"/>
              </w:rPr>
            </w:pPr>
            <w:r>
              <w:rPr>
                <w:rFonts w:hint="eastAsia" w:ascii="仿宋" w:hAnsi="仿宋" w:eastAsia="仿宋" w:cs="仿宋"/>
                <w:bCs/>
                <w:sz w:val="20"/>
                <w:szCs w:val="20"/>
                <w:lang w:val="en-US" w:eastAsia="zh-CN"/>
              </w:rPr>
              <w:t>9.</w:t>
            </w:r>
            <w:r>
              <w:rPr>
                <w:rFonts w:hint="eastAsia" w:ascii="仿宋" w:hAnsi="仿宋" w:eastAsia="仿宋" w:cs="仿宋"/>
                <w:bCs/>
                <w:sz w:val="20"/>
                <w:szCs w:val="20"/>
              </w:rPr>
              <w:t>负责院士工作站的组织创建</w:t>
            </w:r>
            <w:r>
              <w:rPr>
                <w:rFonts w:hint="eastAsia" w:ascii="仿宋" w:hAnsi="仿宋" w:eastAsia="仿宋" w:cs="仿宋"/>
                <w:bCs/>
                <w:sz w:val="20"/>
                <w:szCs w:val="20"/>
                <w:lang w:eastAsia="zh-CN"/>
              </w:rPr>
              <w:t>，</w:t>
            </w:r>
            <w:r>
              <w:rPr>
                <w:rFonts w:hint="eastAsia" w:ascii="仿宋" w:hAnsi="仿宋" w:eastAsia="仿宋" w:cs="仿宋"/>
                <w:bCs/>
                <w:sz w:val="20"/>
                <w:szCs w:val="20"/>
                <w:lang w:val="en-US" w:eastAsia="zh-CN"/>
              </w:rPr>
              <w:t>及</w:t>
            </w:r>
            <w:r>
              <w:rPr>
                <w:rFonts w:hint="eastAsia" w:ascii="仿宋" w:hAnsi="仿宋" w:eastAsia="仿宋" w:cs="仿宋"/>
                <w:bCs/>
                <w:sz w:val="20"/>
                <w:szCs w:val="20"/>
              </w:rPr>
              <w:t>国家高新技术企业的申报与创建；</w:t>
            </w:r>
          </w:p>
          <w:p>
            <w:pPr>
              <w:pStyle w:val="27"/>
              <w:keepNext w:val="0"/>
              <w:keepLines w:val="0"/>
              <w:pageBreakBefore w:val="0"/>
              <w:widowControl/>
              <w:numPr>
                <w:ilvl w:val="0"/>
                <w:numId w:val="0"/>
              </w:numPr>
              <w:shd w:val="clear" w:color="auto" w:fill="FFFFFF"/>
              <w:kinsoku/>
              <w:wordWrap/>
              <w:overflowPunct/>
              <w:topLinePunct w:val="0"/>
              <w:autoSpaceDE/>
              <w:autoSpaceDN/>
              <w:bidi w:val="0"/>
              <w:adjustRightInd/>
              <w:snapToGrid/>
              <w:ind w:left="0" w:leftChars="0" w:firstLine="0" w:firstLineChars="0"/>
              <w:textAlignment w:val="auto"/>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sz w:val="20"/>
                <w:szCs w:val="20"/>
                <w:lang w:val="en-US" w:eastAsia="zh-CN"/>
              </w:rPr>
              <w:t>10.</w:t>
            </w:r>
            <w:r>
              <w:rPr>
                <w:rFonts w:hint="eastAsia" w:ascii="仿宋" w:hAnsi="仿宋" w:eastAsia="仿宋" w:cs="仿宋"/>
                <w:bCs/>
                <w:color w:val="auto"/>
                <w:sz w:val="20"/>
                <w:szCs w:val="20"/>
                <w:highlight w:val="none"/>
                <w:lang w:val="en-US" w:eastAsia="zh-CN" w:bidi="ar-SA"/>
              </w:rPr>
              <w:t>完成公司交办的其他工作。</w:t>
            </w:r>
          </w:p>
        </w:tc>
        <w:tc>
          <w:tcPr>
            <w:tcW w:w="5089" w:type="dxa"/>
            <w:shd w:val="clear" w:color="auto" w:fill="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1.年龄35周岁及以下，身体健康；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2.具有全日制硕士研究生学历；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w:t>
            </w:r>
            <w:r>
              <w:rPr>
                <w:rFonts w:hint="eastAsia" w:ascii="仿宋" w:hAnsi="仿宋" w:eastAsia="仿宋" w:cs="仿宋"/>
                <w:bCs/>
                <w:sz w:val="20"/>
                <w:szCs w:val="20"/>
              </w:rPr>
              <w:t>具有3年以上相关专业工程设计经验</w:t>
            </w:r>
            <w:r>
              <w:rPr>
                <w:rFonts w:hint="eastAsia" w:ascii="仿宋" w:hAnsi="仿宋" w:eastAsia="仿宋" w:cs="仿宋"/>
                <w:bCs/>
                <w:color w:val="auto"/>
                <w:sz w:val="20"/>
                <w:szCs w:val="20"/>
                <w:highlight w:val="none"/>
                <w:lang w:val="en-US" w:eastAsia="zh-CN"/>
              </w:rPr>
              <w:t>；</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4.具有较强的组织、协调能力和应变能力，具有良好的语言和文字表达能力、文字处理能力，熟练掌握现代化办公设备使用和计算机技术；</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5.</w:t>
            </w:r>
            <w:r>
              <w:rPr>
                <w:rFonts w:hint="eastAsia" w:ascii="仿宋" w:hAnsi="仿宋" w:eastAsia="仿宋" w:cs="仿宋"/>
                <w:bCs/>
                <w:sz w:val="20"/>
                <w:szCs w:val="20"/>
              </w:rPr>
              <w:t>具有电气、土建、造价、管理类等专业相关职业资格证书优先</w:t>
            </w:r>
            <w:r>
              <w:rPr>
                <w:rFonts w:hint="eastAsia" w:ascii="仿宋" w:hAnsi="仿宋" w:eastAsia="仿宋" w:cs="仿宋"/>
                <w:bCs/>
                <w:sz w:val="20"/>
                <w:szCs w:val="20"/>
                <w:lang w:eastAsia="zh-CN"/>
              </w:rPr>
              <w:t>。</w:t>
            </w:r>
          </w:p>
          <w:p>
            <w:pPr>
              <w:numPr>
                <w:ilvl w:val="0"/>
                <w:numId w:val="0"/>
              </w:numPr>
              <w:ind w:left="0" w:leftChars="0" w:firstLine="0" w:firstLineChars="0"/>
              <w:rPr>
                <w:rFonts w:hint="eastAsia" w:ascii="仿宋" w:hAnsi="仿宋" w:eastAsia="仿宋" w:cs="仿宋"/>
                <w:sz w:val="20"/>
                <w:szCs w:val="20"/>
                <w:lang w:val="en-US" w:eastAsia="zh-CN" w:bidi="ar-SA"/>
              </w:rPr>
            </w:pPr>
            <w:r>
              <w:rPr>
                <w:rFonts w:hint="eastAsia" w:ascii="仿宋" w:hAnsi="仿宋" w:eastAsia="仿宋" w:cs="仿宋"/>
                <w:bCs/>
                <w:color w:val="auto"/>
                <w:sz w:val="20"/>
                <w:szCs w:val="20"/>
                <w:highlight w:val="none"/>
                <w:lang w:val="en-US" w:eastAsia="zh-CN"/>
              </w:rPr>
              <w:br w:type="textWrapping"/>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0" w:type="auto"/>
            <w:vAlign w:val="center"/>
          </w:tcPr>
          <w:p>
            <w:pPr>
              <w:jc w:val="cente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lang w:val="en-US" w:eastAsia="zh-CN"/>
              </w:rPr>
              <w:t>新源泰利</w:t>
            </w:r>
          </w:p>
        </w:tc>
        <w:tc>
          <w:tcPr>
            <w:tcW w:w="0" w:type="auto"/>
            <w:vAlign w:val="center"/>
          </w:tcPr>
          <w:p>
            <w:pPr>
              <w:numPr>
                <w:ilvl w:val="0"/>
                <w:numId w:val="0"/>
              </w:numPr>
              <w:ind w:left="0" w:leftChars="0" w:firstLine="0" w:firstLineChars="0"/>
              <w:jc w:val="center"/>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发展与科技管理部/专业设计专责</w:t>
            </w:r>
          </w:p>
        </w:tc>
        <w:tc>
          <w:tcPr>
            <w:tcW w:w="0" w:type="auto"/>
            <w:vAlign w:val="center"/>
          </w:tcPr>
          <w:p>
            <w:pPr>
              <w:jc w:val="center"/>
              <w:rPr>
                <w:rFonts w:hint="eastAsia" w:ascii="仿宋" w:hAnsi="仿宋" w:eastAsia="仿宋" w:cs="仿宋"/>
                <w:bCs/>
                <w:sz w:val="20"/>
                <w:szCs w:val="20"/>
                <w:lang w:val="en-US" w:eastAsia="zh-CN" w:bidi="ar-SA"/>
              </w:rPr>
            </w:pPr>
            <w:r>
              <w:rPr>
                <w:rFonts w:hint="eastAsia" w:ascii="仿宋" w:hAnsi="仿宋" w:eastAsia="仿宋" w:cs="仿宋"/>
                <w:bCs/>
                <w:sz w:val="20"/>
                <w:szCs w:val="20"/>
                <w:lang w:val="en-US" w:eastAsia="zh-CN"/>
              </w:rPr>
              <w:t>1</w:t>
            </w:r>
          </w:p>
        </w:tc>
        <w:tc>
          <w:tcPr>
            <w:tcW w:w="0" w:type="auto"/>
            <w:vAlign w:val="center"/>
          </w:tcPr>
          <w:p>
            <w:pPr>
              <w:pStyle w:val="27"/>
              <w:numPr>
                <w:ilvl w:val="0"/>
                <w:numId w:val="0"/>
              </w:numPr>
              <w:rPr>
                <w:rFonts w:hint="eastAsia" w:ascii="仿宋" w:hAnsi="仿宋" w:eastAsia="仿宋" w:cs="仿宋"/>
                <w:bCs/>
                <w:sz w:val="20"/>
                <w:szCs w:val="20"/>
              </w:rPr>
            </w:pPr>
            <w:r>
              <w:rPr>
                <w:rFonts w:hint="eastAsia" w:ascii="仿宋" w:hAnsi="仿宋" w:eastAsia="仿宋" w:cs="仿宋"/>
                <w:bCs/>
                <w:sz w:val="20"/>
                <w:szCs w:val="20"/>
                <w:lang w:val="en-US" w:eastAsia="zh-CN"/>
              </w:rPr>
              <w:t>1.</w:t>
            </w:r>
            <w:r>
              <w:rPr>
                <w:rFonts w:hint="eastAsia" w:ascii="仿宋" w:hAnsi="仿宋" w:eastAsia="仿宋" w:cs="仿宋"/>
                <w:bCs/>
                <w:sz w:val="20"/>
                <w:szCs w:val="20"/>
              </w:rPr>
              <w:t>负责技术方案编制；</w:t>
            </w:r>
          </w:p>
          <w:p>
            <w:pPr>
              <w:pStyle w:val="27"/>
              <w:numPr>
                <w:ilvl w:val="0"/>
                <w:numId w:val="0"/>
              </w:numPr>
              <w:rPr>
                <w:rFonts w:hint="eastAsia" w:ascii="仿宋" w:hAnsi="仿宋" w:eastAsia="仿宋" w:cs="仿宋"/>
                <w:bCs/>
                <w:sz w:val="20"/>
                <w:szCs w:val="20"/>
              </w:rPr>
            </w:pPr>
            <w:r>
              <w:rPr>
                <w:rFonts w:hint="eastAsia" w:ascii="仿宋" w:hAnsi="仿宋" w:eastAsia="仿宋" w:cs="仿宋"/>
                <w:bCs/>
                <w:sz w:val="20"/>
                <w:szCs w:val="20"/>
                <w:lang w:val="en-US" w:eastAsia="zh-CN"/>
              </w:rPr>
              <w:t>2.</w:t>
            </w:r>
            <w:r>
              <w:rPr>
                <w:rFonts w:hint="eastAsia" w:ascii="仿宋" w:hAnsi="仿宋" w:eastAsia="仿宋" w:cs="仿宋"/>
                <w:bCs/>
                <w:sz w:val="20"/>
                <w:szCs w:val="20"/>
              </w:rPr>
              <w:t>负责沟通设计单位，完善技术方案；</w:t>
            </w:r>
          </w:p>
          <w:p>
            <w:pPr>
              <w:pStyle w:val="27"/>
              <w:numPr>
                <w:ilvl w:val="0"/>
                <w:numId w:val="0"/>
              </w:numPr>
              <w:rPr>
                <w:rFonts w:hint="eastAsia" w:ascii="仿宋" w:hAnsi="仿宋" w:eastAsia="仿宋" w:cs="仿宋"/>
                <w:bCs/>
                <w:sz w:val="20"/>
                <w:szCs w:val="20"/>
              </w:rPr>
            </w:pPr>
            <w:r>
              <w:rPr>
                <w:rFonts w:hint="eastAsia" w:ascii="仿宋" w:hAnsi="仿宋" w:eastAsia="仿宋" w:cs="仿宋"/>
                <w:bCs/>
                <w:sz w:val="20"/>
                <w:szCs w:val="20"/>
                <w:lang w:val="en-US" w:eastAsia="zh-CN"/>
              </w:rPr>
              <w:t>3.</w:t>
            </w:r>
            <w:r>
              <w:rPr>
                <w:rFonts w:hint="eastAsia" w:ascii="仿宋" w:hAnsi="仿宋" w:eastAsia="仿宋" w:cs="仿宋"/>
                <w:bCs/>
                <w:sz w:val="20"/>
                <w:szCs w:val="20"/>
              </w:rPr>
              <w:t>优化设计方案，提出修改意见；</w:t>
            </w:r>
          </w:p>
          <w:p>
            <w:pPr>
              <w:pStyle w:val="27"/>
              <w:numPr>
                <w:ilvl w:val="0"/>
                <w:numId w:val="0"/>
              </w:numPr>
              <w:rPr>
                <w:rFonts w:hint="eastAsia" w:ascii="仿宋" w:hAnsi="仿宋" w:eastAsia="仿宋" w:cs="仿宋"/>
                <w:bCs/>
                <w:sz w:val="20"/>
                <w:szCs w:val="20"/>
              </w:rPr>
            </w:pPr>
            <w:r>
              <w:rPr>
                <w:rFonts w:hint="eastAsia" w:ascii="仿宋" w:hAnsi="仿宋" w:eastAsia="仿宋" w:cs="仿宋"/>
                <w:bCs/>
                <w:sz w:val="20"/>
                <w:szCs w:val="20"/>
                <w:lang w:val="en-US" w:eastAsia="zh-CN"/>
              </w:rPr>
              <w:t>4.</w:t>
            </w:r>
            <w:r>
              <w:rPr>
                <w:rFonts w:hint="eastAsia" w:ascii="仿宋" w:hAnsi="仿宋" w:eastAsia="仿宋" w:cs="仿宋"/>
                <w:bCs/>
                <w:sz w:val="20"/>
                <w:szCs w:val="20"/>
              </w:rPr>
              <w:t>负责成本控制，参与合同谈判；</w:t>
            </w:r>
          </w:p>
          <w:p>
            <w:pPr>
              <w:pStyle w:val="27"/>
              <w:numPr>
                <w:ilvl w:val="0"/>
                <w:numId w:val="0"/>
              </w:numPr>
              <w:rPr>
                <w:rFonts w:hint="eastAsia" w:ascii="仿宋" w:hAnsi="仿宋" w:eastAsia="仿宋" w:cs="仿宋"/>
                <w:bCs/>
                <w:sz w:val="20"/>
                <w:szCs w:val="20"/>
                <w:lang w:eastAsia="zh-CN"/>
              </w:rPr>
            </w:pPr>
            <w:r>
              <w:rPr>
                <w:rFonts w:hint="eastAsia" w:ascii="仿宋" w:hAnsi="仿宋" w:eastAsia="仿宋" w:cs="仿宋"/>
                <w:bCs/>
                <w:sz w:val="20"/>
                <w:szCs w:val="20"/>
                <w:lang w:val="en-US" w:eastAsia="zh-CN"/>
              </w:rPr>
              <w:t>5.</w:t>
            </w:r>
            <w:r>
              <w:rPr>
                <w:rFonts w:hint="eastAsia" w:ascii="仿宋" w:hAnsi="仿宋" w:eastAsia="仿宋" w:cs="仿宋"/>
                <w:bCs/>
                <w:sz w:val="20"/>
                <w:szCs w:val="20"/>
              </w:rPr>
              <w:t>参与项目的重要招采过程</w:t>
            </w:r>
            <w:r>
              <w:rPr>
                <w:rFonts w:hint="eastAsia" w:ascii="仿宋" w:hAnsi="仿宋" w:eastAsia="仿宋" w:cs="仿宋"/>
                <w:bCs/>
                <w:sz w:val="20"/>
                <w:szCs w:val="20"/>
                <w:lang w:eastAsia="zh-CN"/>
              </w:rPr>
              <w:t>；</w:t>
            </w:r>
          </w:p>
          <w:p>
            <w:pPr>
              <w:pStyle w:val="27"/>
              <w:keepNext w:val="0"/>
              <w:keepLines w:val="0"/>
              <w:pageBreakBefore w:val="0"/>
              <w:widowControl/>
              <w:numPr>
                <w:ilvl w:val="0"/>
                <w:numId w:val="0"/>
              </w:numPr>
              <w:shd w:val="clear" w:color="auto" w:fill="FFFFFF"/>
              <w:kinsoku/>
              <w:wordWrap/>
              <w:overflowPunct/>
              <w:topLinePunct w:val="0"/>
              <w:autoSpaceDE/>
              <w:autoSpaceDN/>
              <w:bidi w:val="0"/>
              <w:adjustRightInd/>
              <w:snapToGrid/>
              <w:ind w:left="0" w:leftChars="0" w:firstLine="0" w:firstLineChars="0"/>
              <w:textAlignment w:val="auto"/>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sz w:val="20"/>
                <w:szCs w:val="20"/>
                <w:lang w:val="en-US" w:eastAsia="zh-CN"/>
              </w:rPr>
              <w:t>6.</w:t>
            </w:r>
            <w:r>
              <w:rPr>
                <w:rFonts w:hint="eastAsia" w:ascii="仿宋" w:hAnsi="仿宋" w:eastAsia="仿宋" w:cs="仿宋"/>
                <w:bCs/>
                <w:color w:val="auto"/>
                <w:sz w:val="20"/>
                <w:szCs w:val="20"/>
                <w:highlight w:val="none"/>
                <w:lang w:val="en-US" w:eastAsia="zh-CN" w:bidi="ar-SA"/>
              </w:rPr>
              <w:t>完成公司交办的其他工作。</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1.年龄35周岁及以下，身体健康；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2.具有全日制硕士研究生学历；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w:t>
            </w:r>
            <w:r>
              <w:rPr>
                <w:rFonts w:hint="eastAsia" w:ascii="仿宋" w:hAnsi="仿宋" w:eastAsia="仿宋" w:cs="仿宋"/>
                <w:bCs/>
                <w:sz w:val="20"/>
                <w:szCs w:val="20"/>
              </w:rPr>
              <w:t>具有</w:t>
            </w:r>
            <w:r>
              <w:rPr>
                <w:rFonts w:hint="eastAsia" w:ascii="仿宋" w:hAnsi="仿宋" w:eastAsia="仿宋" w:cs="仿宋"/>
                <w:bCs/>
                <w:sz w:val="20"/>
                <w:szCs w:val="20"/>
                <w:lang w:val="en-US" w:eastAsia="zh-CN"/>
              </w:rPr>
              <w:t>1</w:t>
            </w:r>
            <w:r>
              <w:rPr>
                <w:rFonts w:hint="eastAsia" w:ascii="仿宋" w:hAnsi="仿宋" w:eastAsia="仿宋" w:cs="仿宋"/>
                <w:bCs/>
                <w:sz w:val="20"/>
                <w:szCs w:val="20"/>
              </w:rPr>
              <w:t>年以上相关专业工程设计经验</w:t>
            </w:r>
            <w:r>
              <w:rPr>
                <w:rFonts w:hint="eastAsia" w:ascii="仿宋" w:hAnsi="仿宋" w:eastAsia="仿宋" w:cs="仿宋"/>
                <w:bCs/>
                <w:color w:val="auto"/>
                <w:sz w:val="20"/>
                <w:szCs w:val="20"/>
                <w:highlight w:val="none"/>
                <w:lang w:val="en-US" w:eastAsia="zh-CN"/>
              </w:rPr>
              <w:t>；</w:t>
            </w:r>
          </w:p>
          <w:p>
            <w:pPr>
              <w:pStyle w:val="27"/>
              <w:keepNext w:val="0"/>
              <w:keepLines w:val="0"/>
              <w:pageBreakBefore w:val="0"/>
              <w:widowControl/>
              <w:numPr>
                <w:ilvl w:val="0"/>
                <w:numId w:val="0"/>
              </w:numPr>
              <w:shd w:val="clear" w:color="auto" w:fill="FFFFFF"/>
              <w:kinsoku/>
              <w:wordWrap/>
              <w:overflowPunct/>
              <w:topLinePunct w:val="0"/>
              <w:autoSpaceDE/>
              <w:autoSpaceDN/>
              <w:bidi w:val="0"/>
              <w:adjustRightInd/>
              <w:snapToGrid/>
              <w:ind w:leftChars="0"/>
              <w:textAlignment w:val="auto"/>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4.具有较强的组织、协调能力和应变能力，具有良好的语言和文字表达能力、文字处理能力，熟练掌握现代化办公设备使用和计算机技术；</w:t>
            </w:r>
          </w:p>
          <w:p>
            <w:pPr>
              <w:pStyle w:val="27"/>
              <w:keepNext w:val="0"/>
              <w:keepLines w:val="0"/>
              <w:pageBreakBefore w:val="0"/>
              <w:widowControl/>
              <w:numPr>
                <w:ilvl w:val="0"/>
                <w:numId w:val="0"/>
              </w:numPr>
              <w:shd w:val="clear" w:color="auto" w:fill="FFFFFF"/>
              <w:kinsoku/>
              <w:wordWrap/>
              <w:overflowPunct/>
              <w:topLinePunct w:val="0"/>
              <w:autoSpaceDE/>
              <w:autoSpaceDN/>
              <w:bidi w:val="0"/>
              <w:adjustRightInd/>
              <w:snapToGrid/>
              <w:ind w:left="0" w:leftChars="0" w:firstLine="0" w:firstLineChars="0"/>
              <w:textAlignment w:val="auto"/>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sz w:val="20"/>
                <w:szCs w:val="20"/>
                <w:lang w:val="en-US" w:eastAsia="zh-CN"/>
              </w:rPr>
              <w:t>5.</w:t>
            </w:r>
            <w:r>
              <w:rPr>
                <w:rFonts w:hint="eastAsia" w:ascii="仿宋" w:hAnsi="仿宋" w:eastAsia="仿宋" w:cs="仿宋"/>
                <w:bCs/>
                <w:sz w:val="20"/>
                <w:szCs w:val="20"/>
              </w:rPr>
              <w:t>具有电气、土建、造价、管理类等专业相关职业资格证书优先</w:t>
            </w:r>
            <w:r>
              <w:rPr>
                <w:rFonts w:hint="eastAsia" w:ascii="仿宋" w:hAnsi="仿宋" w:eastAsia="仿宋" w:cs="仿宋"/>
                <w:bCs/>
                <w:sz w:val="20"/>
                <w:szCs w:val="2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新疆能投</w:t>
            </w:r>
          </w:p>
        </w:tc>
        <w:tc>
          <w:tcPr>
            <w:tcW w:w="0" w:type="auto"/>
            <w:vAlign w:val="center"/>
          </w:tcPr>
          <w:p>
            <w:pPr>
              <w:pStyle w:val="10"/>
              <w:keepNext w:val="0"/>
              <w:keepLines w:val="0"/>
              <w:widowControl/>
              <w:suppressLineNumbers w:val="0"/>
              <w:spacing w:before="0" w:beforeAutospacing="0" w:after="0" w:afterAutospacing="0" w:line="30" w:lineRule="atLeast"/>
              <w:ind w:left="0" w:leftChars="0" w:right="0" w:rightChars="0"/>
              <w:jc w:val="center"/>
              <w:rPr>
                <w:rFonts w:hint="eastAsia" w:ascii="仿宋" w:hAnsi="仿宋" w:eastAsia="仿宋" w:cs="仿宋"/>
                <w:i w:val="0"/>
                <w:iCs w:val="0"/>
                <w:caps w:val="0"/>
                <w:color w:val="000000" w:themeColor="text1"/>
                <w:spacing w:val="0"/>
                <w:kern w:val="0"/>
                <w:sz w:val="20"/>
                <w:szCs w:val="20"/>
                <w:vertAlign w:val="baseli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sz w:val="20"/>
                <w:szCs w:val="20"/>
                <w:vertAlign w:val="baseline"/>
                <w:lang w:val="en-US" w:eastAsia="zh-CN"/>
                <w14:textFill>
                  <w14:solidFill>
                    <w14:schemeClr w14:val="tx1"/>
                  </w14:solidFill>
                </w14:textFill>
              </w:rPr>
              <w:t>综合管理部/综合事务专责</w:t>
            </w:r>
          </w:p>
        </w:tc>
        <w:tc>
          <w:tcPr>
            <w:tcW w:w="0" w:type="auto"/>
            <w:vAlign w:val="center"/>
          </w:tcPr>
          <w:p>
            <w:pPr>
              <w:jc w:val="center"/>
              <w:rPr>
                <w:rFonts w:hint="eastAsia" w:ascii="仿宋" w:hAnsi="仿宋" w:eastAsia="仿宋" w:cs="仿宋"/>
                <w:bCs/>
                <w:color w:val="auto"/>
                <w:sz w:val="20"/>
                <w:szCs w:val="20"/>
                <w:lang w:val="en-US" w:eastAsia="zh-CN" w:bidi="ar-SA"/>
              </w:rPr>
            </w:pPr>
            <w:r>
              <w:rPr>
                <w:rFonts w:hint="eastAsia" w:ascii="仿宋" w:hAnsi="仿宋" w:eastAsia="仿宋" w:cs="仿宋"/>
                <w:bCs/>
                <w:color w:val="auto"/>
                <w:sz w:val="20"/>
                <w:szCs w:val="20"/>
                <w:lang w:val="en-US" w:eastAsia="zh-CN"/>
              </w:rPr>
              <w:t>1</w:t>
            </w:r>
          </w:p>
        </w:tc>
        <w:tc>
          <w:tcPr>
            <w:tcW w:w="0" w:type="auto"/>
            <w:vAlign w:val="center"/>
          </w:tcPr>
          <w:p>
            <w:pPr>
              <w:keepNext w:val="0"/>
              <w:keepLines w:val="0"/>
              <w:widowControl/>
              <w:suppressLineNumbers w:val="0"/>
              <w:jc w:val="left"/>
              <w:textAlignment w:val="center"/>
              <w:rPr>
                <w:rFonts w:hint="eastAsia" w:ascii="仿宋" w:hAnsi="仿宋" w:eastAsia="仿宋" w:cs="仿宋"/>
                <w:sz w:val="20"/>
                <w:szCs w:val="20"/>
                <w:lang w:val="en-US" w:eastAsia="zh-CN" w:bidi="ar-SA"/>
              </w:rPr>
            </w:pPr>
            <w:r>
              <w:rPr>
                <w:rFonts w:hint="eastAsia" w:ascii="仿宋" w:hAnsi="仿宋" w:eastAsia="仿宋" w:cs="仿宋"/>
                <w:bCs/>
                <w:color w:val="auto"/>
                <w:sz w:val="20"/>
                <w:szCs w:val="20"/>
                <w:highlight w:val="none"/>
                <w:lang w:val="en-US" w:eastAsia="zh-CN"/>
              </w:rPr>
              <w:t>1.负责公司日常行政办公、外事接待、对外协调；</w:t>
            </w:r>
            <w:r>
              <w:rPr>
                <w:rFonts w:hint="eastAsia" w:ascii="仿宋" w:hAnsi="仿宋" w:eastAsia="仿宋" w:cs="仿宋"/>
                <w:bCs/>
                <w:color w:val="auto"/>
                <w:sz w:val="20"/>
                <w:szCs w:val="20"/>
                <w:highlight w:val="none"/>
                <w:lang w:val="en-US" w:eastAsia="zh-CN"/>
              </w:rPr>
              <w:br w:type="textWrapping"/>
            </w:r>
            <w:r>
              <w:rPr>
                <w:rFonts w:hint="eastAsia" w:ascii="仿宋" w:hAnsi="仿宋" w:eastAsia="仿宋" w:cs="仿宋"/>
                <w:bCs/>
                <w:color w:val="auto"/>
                <w:sz w:val="20"/>
                <w:szCs w:val="20"/>
                <w:highlight w:val="none"/>
                <w:lang w:val="en-US" w:eastAsia="zh-CN"/>
              </w:rPr>
              <w:t>2.负责公司公文接收、处理、督办；</w:t>
            </w:r>
            <w:r>
              <w:rPr>
                <w:rFonts w:hint="eastAsia" w:ascii="仿宋" w:hAnsi="仿宋" w:eastAsia="仿宋" w:cs="仿宋"/>
                <w:bCs/>
                <w:color w:val="auto"/>
                <w:sz w:val="20"/>
                <w:szCs w:val="20"/>
                <w:highlight w:val="none"/>
                <w:lang w:val="en-US" w:eastAsia="zh-CN"/>
              </w:rPr>
              <w:br w:type="textWrapping"/>
            </w:r>
            <w:r>
              <w:rPr>
                <w:rFonts w:hint="eastAsia" w:ascii="仿宋" w:hAnsi="仿宋" w:eastAsia="仿宋" w:cs="仿宋"/>
                <w:bCs/>
                <w:color w:val="auto"/>
                <w:sz w:val="20"/>
                <w:szCs w:val="20"/>
                <w:highlight w:val="none"/>
                <w:lang w:val="en-US" w:eastAsia="zh-CN"/>
              </w:rPr>
              <w:t>3.负责公司管理制度以及内控合规体系建设和完善；</w:t>
            </w:r>
            <w:r>
              <w:rPr>
                <w:rFonts w:hint="eastAsia" w:ascii="仿宋" w:hAnsi="仿宋" w:eastAsia="仿宋" w:cs="仿宋"/>
                <w:bCs/>
                <w:color w:val="auto"/>
                <w:sz w:val="20"/>
                <w:szCs w:val="20"/>
                <w:highlight w:val="none"/>
                <w:lang w:val="en-US" w:eastAsia="zh-CN"/>
              </w:rPr>
              <w:br w:type="textWrapping"/>
            </w:r>
            <w:r>
              <w:rPr>
                <w:rFonts w:hint="eastAsia" w:ascii="仿宋" w:hAnsi="仿宋" w:eastAsia="仿宋" w:cs="仿宋"/>
                <w:bCs/>
                <w:color w:val="auto"/>
                <w:sz w:val="20"/>
                <w:szCs w:val="20"/>
                <w:highlight w:val="none"/>
                <w:lang w:val="en-US" w:eastAsia="zh-CN"/>
              </w:rPr>
              <w:t>4.负责公司车辆管理、维护及使用；</w:t>
            </w:r>
            <w:r>
              <w:rPr>
                <w:rFonts w:hint="eastAsia" w:ascii="仿宋" w:hAnsi="仿宋" w:eastAsia="仿宋" w:cs="仿宋"/>
                <w:bCs/>
                <w:color w:val="auto"/>
                <w:sz w:val="20"/>
                <w:szCs w:val="20"/>
                <w:highlight w:val="none"/>
                <w:lang w:val="en-US" w:eastAsia="zh-CN"/>
              </w:rPr>
              <w:br w:type="textWrapping"/>
            </w:r>
            <w:r>
              <w:rPr>
                <w:rFonts w:hint="eastAsia" w:ascii="仿宋" w:hAnsi="仿宋" w:eastAsia="仿宋" w:cs="仿宋"/>
                <w:bCs/>
                <w:color w:val="auto"/>
                <w:sz w:val="20"/>
                <w:szCs w:val="20"/>
                <w:highlight w:val="none"/>
                <w:lang w:val="en-US" w:eastAsia="zh-CN"/>
              </w:rPr>
              <w:t>5.负责公司安全保密工作。</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1.年龄35周岁及以下，身体健康；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2.具有全日制大学本科及以上学历；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3.具有电力企业3年及以上工作经历，且具有1年及以上行政综合、党群人资等相关岗位工作经验；</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w:t>
            </w:r>
            <w:r>
              <w:rPr>
                <w:rFonts w:hint="eastAsia" w:ascii="仿宋" w:hAnsi="仿宋" w:eastAsia="仿宋" w:cs="仿宋"/>
                <w:bCs/>
                <w:color w:val="auto"/>
                <w:sz w:val="20"/>
                <w:szCs w:val="20"/>
                <w:highlight w:val="none"/>
              </w:rPr>
              <w:t>具有较强的行政综合能力，熟悉企业治理、行政综合、</w:t>
            </w:r>
            <w:r>
              <w:rPr>
                <w:rFonts w:hint="eastAsia" w:ascii="仿宋" w:hAnsi="仿宋" w:eastAsia="仿宋" w:cs="仿宋"/>
                <w:bCs/>
                <w:color w:val="auto"/>
                <w:sz w:val="20"/>
                <w:szCs w:val="20"/>
                <w:highlight w:val="none"/>
                <w:lang w:val="en-US" w:eastAsia="zh-CN"/>
              </w:rPr>
              <w:t>内控合规等</w:t>
            </w:r>
            <w:r>
              <w:rPr>
                <w:rFonts w:hint="eastAsia" w:ascii="仿宋" w:hAnsi="仿宋" w:eastAsia="仿宋" w:cs="仿宋"/>
                <w:bCs/>
                <w:color w:val="auto"/>
                <w:sz w:val="20"/>
                <w:szCs w:val="20"/>
                <w:highlight w:val="none"/>
              </w:rPr>
              <w:t>相关工作</w:t>
            </w:r>
            <w:r>
              <w:rPr>
                <w:rFonts w:hint="eastAsia" w:ascii="仿宋" w:hAnsi="仿宋" w:eastAsia="仿宋" w:cs="仿宋"/>
                <w:bCs/>
                <w:color w:val="auto"/>
                <w:sz w:val="20"/>
                <w:szCs w:val="20"/>
                <w:highlight w:val="none"/>
                <w:lang w:eastAsia="zh-CN"/>
              </w:rPr>
              <w:t>；</w:t>
            </w:r>
          </w:p>
          <w:p>
            <w:pPr>
              <w:numPr>
                <w:ilvl w:val="0"/>
                <w:numId w:val="0"/>
              </w:numPr>
              <w:ind w:left="0" w:leftChars="0" w:firstLine="0" w:firstLineChars="0"/>
              <w:rPr>
                <w:rFonts w:hint="eastAsia" w:ascii="仿宋" w:hAnsi="仿宋" w:eastAsia="仿宋" w:cs="仿宋"/>
                <w:sz w:val="20"/>
                <w:szCs w:val="20"/>
                <w:lang w:val="en-US" w:eastAsia="zh-CN" w:bidi="ar-SA"/>
              </w:rPr>
            </w:pP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5.具有较强的组织、协调能力和应变能力，具有良好的语言和文字表达能力、文字处理能力，熟练掌握现代化办公设备使用和计算机技术。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新疆能投</w:t>
            </w:r>
          </w:p>
        </w:tc>
        <w:tc>
          <w:tcPr>
            <w:tcW w:w="0" w:type="auto"/>
            <w:vAlign w:val="center"/>
          </w:tcPr>
          <w:p>
            <w:pPr>
              <w:pStyle w:val="10"/>
              <w:keepNext w:val="0"/>
              <w:keepLines w:val="0"/>
              <w:widowControl/>
              <w:suppressLineNumbers w:val="0"/>
              <w:spacing w:before="0" w:beforeAutospacing="0" w:after="0" w:afterAutospacing="0" w:line="30" w:lineRule="atLeast"/>
              <w:ind w:left="0" w:leftChars="0" w:right="0" w:rightChars="0"/>
              <w:jc w:val="center"/>
              <w:rPr>
                <w:rFonts w:hint="eastAsia" w:ascii="仿宋" w:hAnsi="仿宋" w:eastAsia="仿宋" w:cs="仿宋"/>
                <w:i w:val="0"/>
                <w:iCs w:val="0"/>
                <w:caps w:val="0"/>
                <w:color w:val="000000" w:themeColor="text1"/>
                <w:spacing w:val="0"/>
                <w:kern w:val="0"/>
                <w:sz w:val="20"/>
                <w:szCs w:val="20"/>
                <w:vertAlign w:val="baseli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sz w:val="20"/>
                <w:szCs w:val="20"/>
                <w:vertAlign w:val="baseline"/>
                <w:lang w:val="en-US" w:eastAsia="zh-CN"/>
                <w14:textFill>
                  <w14:solidFill>
                    <w14:schemeClr w14:val="tx1"/>
                  </w14:solidFill>
                </w14:textFill>
              </w:rPr>
              <w:t>发展部/项目开发主管</w:t>
            </w:r>
          </w:p>
        </w:tc>
        <w:tc>
          <w:tcPr>
            <w:tcW w:w="0" w:type="auto"/>
            <w:vAlign w:val="center"/>
          </w:tcPr>
          <w:p>
            <w:pPr>
              <w:numPr>
                <w:ilvl w:val="0"/>
                <w:numId w:val="0"/>
              </w:numPr>
              <w:ind w:left="0" w:leftChars="0" w:firstLine="0" w:firstLineChars="0"/>
              <w:jc w:val="center"/>
              <w:rPr>
                <w:rFonts w:hint="eastAsia" w:ascii="仿宋" w:hAnsi="仿宋" w:eastAsia="仿宋" w:cs="仿宋"/>
                <w:bCs/>
                <w:color w:val="auto"/>
                <w:sz w:val="20"/>
                <w:szCs w:val="20"/>
                <w:lang w:val="en-US" w:eastAsia="zh-CN" w:bidi="ar-SA"/>
              </w:rPr>
            </w:pPr>
            <w:r>
              <w:rPr>
                <w:rFonts w:hint="eastAsia" w:ascii="仿宋" w:hAnsi="仿宋" w:eastAsia="仿宋" w:cs="仿宋"/>
                <w:bCs/>
                <w:color w:val="auto"/>
                <w:sz w:val="20"/>
                <w:szCs w:val="20"/>
                <w:highlight w:val="none"/>
                <w:lang w:val="en-US" w:eastAsia="zh-CN"/>
              </w:rPr>
              <w:t>1</w:t>
            </w:r>
          </w:p>
        </w:tc>
        <w:tc>
          <w:tcPr>
            <w:tcW w:w="0" w:type="auto"/>
            <w:vAlign w:val="center"/>
          </w:tcPr>
          <w:p>
            <w:pPr>
              <w:keepNext w:val="0"/>
              <w:keepLines w:val="0"/>
              <w:widowControl/>
              <w:suppressLineNumbers w:val="0"/>
              <w:jc w:val="left"/>
              <w:textAlignment w:val="center"/>
              <w:rPr>
                <w:rFonts w:hint="eastAsia" w:ascii="仿宋" w:hAnsi="仿宋" w:eastAsia="仿宋" w:cs="仿宋"/>
                <w:sz w:val="20"/>
                <w:szCs w:val="20"/>
                <w:lang w:val="en-US" w:eastAsia="zh-CN" w:bidi="ar-SA"/>
              </w:rPr>
            </w:pPr>
            <w:r>
              <w:rPr>
                <w:rFonts w:hint="eastAsia" w:ascii="仿宋" w:hAnsi="仿宋" w:eastAsia="仿宋" w:cs="仿宋"/>
                <w:bCs/>
                <w:color w:val="auto"/>
                <w:sz w:val="20"/>
                <w:szCs w:val="20"/>
                <w:highlight w:val="none"/>
                <w:lang w:val="en-US" w:eastAsia="zh-CN"/>
              </w:rPr>
              <w:t>1.掌握有关财经法律、法规和政策，按照国家财务相关规定进行会计核算工作。</w:t>
            </w:r>
            <w:r>
              <w:rPr>
                <w:rFonts w:hint="eastAsia" w:ascii="仿宋" w:hAnsi="仿宋" w:eastAsia="仿宋" w:cs="仿宋"/>
                <w:bCs/>
                <w:color w:val="auto"/>
                <w:sz w:val="20"/>
                <w:szCs w:val="20"/>
                <w:highlight w:val="none"/>
                <w:lang w:val="en-US" w:eastAsia="zh-CN"/>
              </w:rPr>
              <w:br w:type="textWrapping"/>
            </w:r>
            <w:r>
              <w:rPr>
                <w:rFonts w:hint="eastAsia" w:ascii="仿宋" w:hAnsi="仿宋" w:eastAsia="仿宋" w:cs="仿宋"/>
                <w:bCs/>
                <w:color w:val="auto"/>
                <w:sz w:val="20"/>
                <w:szCs w:val="20"/>
                <w:highlight w:val="none"/>
                <w:lang w:val="en-US" w:eastAsia="zh-CN"/>
              </w:rPr>
              <w:t>2.能够坚持原则，认真审核原始凭证的合法性、合理性和真实性，审核费用发生的审批手续是否符合相关规定，能够及时发现问题及时发反馈。</w:t>
            </w:r>
            <w:r>
              <w:rPr>
                <w:rFonts w:hint="eastAsia" w:ascii="仿宋" w:hAnsi="仿宋" w:eastAsia="仿宋" w:cs="仿宋"/>
                <w:bCs/>
                <w:color w:val="auto"/>
                <w:sz w:val="20"/>
                <w:szCs w:val="20"/>
                <w:highlight w:val="none"/>
                <w:lang w:val="en-US" w:eastAsia="zh-CN"/>
              </w:rPr>
              <w:br w:type="textWrapping"/>
            </w:r>
            <w:r>
              <w:rPr>
                <w:rFonts w:hint="eastAsia" w:ascii="仿宋" w:hAnsi="仿宋" w:eastAsia="仿宋" w:cs="仿宋"/>
                <w:bCs/>
                <w:color w:val="auto"/>
                <w:sz w:val="20"/>
                <w:szCs w:val="20"/>
                <w:highlight w:val="none"/>
                <w:lang w:val="en-US" w:eastAsia="zh-CN"/>
              </w:rPr>
              <w:t>3.能够及时准确处理各类日常业务；能够保质保量完成月报、年报、财务预算等编报分析工作。</w:t>
            </w:r>
            <w:r>
              <w:rPr>
                <w:rFonts w:hint="eastAsia" w:ascii="仿宋" w:hAnsi="仿宋" w:eastAsia="仿宋" w:cs="仿宋"/>
                <w:bCs/>
                <w:color w:val="auto"/>
                <w:sz w:val="20"/>
                <w:szCs w:val="20"/>
                <w:highlight w:val="none"/>
                <w:lang w:val="en-US" w:eastAsia="zh-CN"/>
              </w:rPr>
              <w:br w:type="textWrapping"/>
            </w:r>
            <w:r>
              <w:rPr>
                <w:rFonts w:hint="eastAsia" w:ascii="仿宋" w:hAnsi="仿宋" w:eastAsia="仿宋" w:cs="仿宋"/>
                <w:bCs/>
                <w:color w:val="auto"/>
                <w:sz w:val="20"/>
                <w:szCs w:val="20"/>
                <w:highlight w:val="none"/>
                <w:lang w:val="en-US" w:eastAsia="zh-CN"/>
              </w:rPr>
              <w:t>4.能够准确核算各类税金，按时进行纳税申报，并能识别涉税风险。</w:t>
            </w:r>
            <w:r>
              <w:rPr>
                <w:rFonts w:hint="eastAsia" w:ascii="仿宋" w:hAnsi="仿宋" w:eastAsia="仿宋" w:cs="仿宋"/>
                <w:bCs/>
                <w:color w:val="auto"/>
                <w:sz w:val="20"/>
                <w:szCs w:val="20"/>
                <w:highlight w:val="none"/>
                <w:lang w:val="en-US" w:eastAsia="zh-CN"/>
              </w:rPr>
              <w:br w:type="textWrapping"/>
            </w:r>
            <w:r>
              <w:rPr>
                <w:rFonts w:hint="eastAsia" w:ascii="仿宋" w:hAnsi="仿宋" w:eastAsia="仿宋" w:cs="仿宋"/>
                <w:bCs/>
                <w:color w:val="auto"/>
                <w:sz w:val="20"/>
                <w:szCs w:val="20"/>
                <w:highlight w:val="none"/>
                <w:lang w:val="en-US" w:eastAsia="zh-CN"/>
              </w:rPr>
              <w:t>5.具备良好的沟通交流能力，能够做好内外部沟通交流。</w:t>
            </w:r>
            <w:r>
              <w:rPr>
                <w:rFonts w:hint="eastAsia" w:ascii="仿宋" w:hAnsi="仿宋" w:eastAsia="仿宋" w:cs="仿宋"/>
                <w:bCs/>
                <w:color w:val="auto"/>
                <w:sz w:val="20"/>
                <w:szCs w:val="20"/>
                <w:highlight w:val="none"/>
                <w:lang w:val="en-US" w:eastAsia="zh-CN"/>
              </w:rPr>
              <w:br w:type="textWrapping"/>
            </w:r>
            <w:r>
              <w:rPr>
                <w:rFonts w:hint="eastAsia" w:ascii="仿宋" w:hAnsi="仿宋" w:eastAsia="仿宋" w:cs="仿宋"/>
                <w:bCs/>
                <w:color w:val="auto"/>
                <w:sz w:val="20"/>
                <w:szCs w:val="20"/>
                <w:highlight w:val="none"/>
                <w:lang w:val="en-US" w:eastAsia="zh-CN"/>
              </w:rPr>
              <w:t>6.能够配合完成内外部审计等相关工作，完成部门安排的其他工作。</w:t>
            </w:r>
          </w:p>
        </w:tc>
        <w:tc>
          <w:tcPr>
            <w:tcW w:w="0" w:type="auto"/>
            <w:vAlign w:val="center"/>
          </w:tcPr>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1.年龄35周岁及以下，身体健康；</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2.具有全日制大学本科及以上学历；</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3.具有电力企业3年及以上</w:t>
            </w:r>
            <w:r>
              <w:rPr>
                <w:rFonts w:hint="eastAsia" w:ascii="仿宋" w:hAnsi="仿宋" w:eastAsia="仿宋" w:cs="仿宋"/>
                <w:bCs/>
                <w:color w:val="auto"/>
                <w:sz w:val="20"/>
                <w:szCs w:val="20"/>
                <w:highlight w:val="none"/>
              </w:rPr>
              <w:t>财务管理等相关岗位工作经验</w:t>
            </w:r>
            <w:r>
              <w:rPr>
                <w:rFonts w:hint="eastAsia" w:ascii="仿宋" w:hAnsi="仿宋" w:eastAsia="仿宋" w:cs="仿宋"/>
                <w:bCs/>
                <w:color w:val="auto"/>
                <w:sz w:val="20"/>
                <w:szCs w:val="20"/>
                <w:highlight w:val="none"/>
                <w:lang w:eastAsia="zh-CN"/>
              </w:rPr>
              <w:t>；</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4.具有较强的组织、协调能力和应变能力，具有良好的语言和文字表达能力、文字处理能力，</w:t>
            </w:r>
            <w:r>
              <w:rPr>
                <w:rFonts w:hint="eastAsia" w:ascii="仿宋" w:hAnsi="仿宋" w:eastAsia="仿宋" w:cs="仿宋"/>
                <w:bCs/>
                <w:color w:val="auto"/>
                <w:sz w:val="20"/>
                <w:szCs w:val="20"/>
                <w:highlight w:val="none"/>
              </w:rPr>
              <w:t>熟练掌握现代化办公设备使用和计算机技术</w:t>
            </w:r>
            <w:r>
              <w:rPr>
                <w:rFonts w:hint="eastAsia" w:ascii="仿宋" w:hAnsi="仿宋" w:eastAsia="仿宋" w:cs="仿宋"/>
                <w:bCs/>
                <w:color w:val="auto"/>
                <w:sz w:val="20"/>
                <w:szCs w:val="2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新疆能投</w:t>
            </w:r>
          </w:p>
        </w:tc>
        <w:tc>
          <w:tcPr>
            <w:tcW w:w="0" w:type="auto"/>
            <w:vAlign w:val="center"/>
          </w:tcPr>
          <w:p>
            <w:pPr>
              <w:pStyle w:val="10"/>
              <w:keepNext w:val="0"/>
              <w:keepLines w:val="0"/>
              <w:widowControl/>
              <w:suppressLineNumbers w:val="0"/>
              <w:spacing w:before="0" w:beforeAutospacing="0" w:after="0" w:afterAutospacing="0" w:line="30" w:lineRule="atLeast"/>
              <w:ind w:left="0" w:leftChars="0" w:right="0" w:rightChars="0"/>
              <w:jc w:val="center"/>
              <w:rPr>
                <w:rFonts w:hint="eastAsia" w:ascii="仿宋" w:hAnsi="仿宋" w:eastAsia="仿宋" w:cs="仿宋"/>
                <w:i w:val="0"/>
                <w:iCs w:val="0"/>
                <w:caps w:val="0"/>
                <w:color w:val="000000" w:themeColor="text1"/>
                <w:spacing w:val="0"/>
                <w:kern w:val="0"/>
                <w:sz w:val="20"/>
                <w:szCs w:val="20"/>
                <w:vertAlign w:val="baseline"/>
                <w:lang w:val="en-US" w:eastAsia="zh-CN" w:bidi="ar"/>
                <w14:textFill>
                  <w14:solidFill>
                    <w14:schemeClr w14:val="tx1"/>
                  </w14:solidFill>
                </w14:textFill>
              </w:rPr>
            </w:pPr>
            <w:r>
              <w:rPr>
                <w:rFonts w:hint="eastAsia" w:ascii="仿宋" w:hAnsi="仿宋" w:eastAsia="仿宋" w:cs="仿宋"/>
                <w:color w:val="auto"/>
                <w:sz w:val="20"/>
                <w:szCs w:val="20"/>
                <w:vertAlign w:val="baseline"/>
                <w:lang w:val="en-US" w:eastAsia="zh-CN"/>
              </w:rPr>
              <w:t>计划财务部/</w:t>
            </w:r>
            <w:r>
              <w:rPr>
                <w:rFonts w:hint="eastAsia" w:ascii="仿宋" w:hAnsi="仿宋" w:eastAsia="仿宋" w:cs="仿宋"/>
                <w:i w:val="0"/>
                <w:iCs w:val="0"/>
                <w:caps w:val="0"/>
                <w:color w:val="000000" w:themeColor="text1"/>
                <w:spacing w:val="0"/>
                <w:sz w:val="20"/>
                <w:szCs w:val="20"/>
                <w:vertAlign w:val="baseline"/>
                <w:lang w:val="en-US" w:eastAsia="zh-CN"/>
                <w14:textFill>
                  <w14:solidFill>
                    <w14:schemeClr w14:val="tx1"/>
                  </w14:solidFill>
                </w14:textFill>
              </w:rPr>
              <w:t>财务主管</w:t>
            </w:r>
          </w:p>
        </w:tc>
        <w:tc>
          <w:tcPr>
            <w:tcW w:w="0" w:type="auto"/>
            <w:vAlign w:val="center"/>
          </w:tcPr>
          <w:p>
            <w:pPr>
              <w:jc w:val="center"/>
              <w:rPr>
                <w:rFonts w:hint="eastAsia" w:ascii="仿宋" w:hAnsi="仿宋" w:eastAsia="仿宋" w:cs="仿宋"/>
                <w:bCs/>
                <w:color w:val="auto"/>
                <w:sz w:val="20"/>
                <w:szCs w:val="20"/>
                <w:lang w:val="en-US" w:eastAsia="zh-CN" w:bidi="ar-SA"/>
              </w:rPr>
            </w:pPr>
            <w:r>
              <w:rPr>
                <w:rFonts w:hint="eastAsia" w:ascii="仿宋" w:hAnsi="仿宋" w:eastAsia="仿宋" w:cs="仿宋"/>
                <w:bCs/>
                <w:color w:val="auto"/>
                <w:sz w:val="20"/>
                <w:szCs w:val="20"/>
                <w:lang w:val="en-US" w:eastAsia="zh-CN"/>
              </w:rPr>
              <w:t>1</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1.负责项目开发，客户挖掘、投资环境考察、项目投资可行性分析以及前期开发阶段基础资料收集工作；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2.负责组织和协调项目相关专题报告审查及支持性文件办理和核准等工作；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3.负责战略合作框架协议、项目合作开发协议的起草、商谈等工作；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4.负责项目前期工作计划的编制，组织和协调项目初可研、路条申请、可研、征地等前期工作；</w:t>
            </w:r>
          </w:p>
          <w:p>
            <w:pPr>
              <w:numPr>
                <w:ilvl w:val="0"/>
                <w:numId w:val="0"/>
              </w:numPr>
              <w:ind w:left="0" w:leftChars="0" w:firstLine="0" w:firstLineChars="0"/>
              <w:rPr>
                <w:rFonts w:hint="eastAsia" w:ascii="仿宋" w:hAnsi="仿宋" w:eastAsia="仿宋" w:cs="仿宋"/>
                <w:sz w:val="20"/>
                <w:szCs w:val="20"/>
                <w:lang w:val="en-US" w:eastAsia="zh-CN" w:bidi="ar-SA"/>
              </w:rPr>
            </w:pPr>
            <w:r>
              <w:rPr>
                <w:rFonts w:hint="eastAsia" w:ascii="仿宋" w:hAnsi="仿宋" w:eastAsia="仿宋" w:cs="仿宋"/>
                <w:bCs/>
                <w:color w:val="auto"/>
                <w:sz w:val="20"/>
                <w:szCs w:val="20"/>
                <w:highlight w:val="none"/>
                <w:lang w:val="en-US" w:eastAsia="zh-CN"/>
              </w:rPr>
              <w:t>5.负责项目信息收集及评估，编制项目立项、决策材料。</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1.年龄35周岁及以下，身体健康；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2.具有全日制大学本科及以上学历；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3.具有发电企业3年及以上生产工作经历，且具有1年及以上新能源项目开发等工作经验；</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w:t>
            </w:r>
            <w:r>
              <w:rPr>
                <w:rFonts w:hint="eastAsia" w:ascii="仿宋" w:hAnsi="仿宋" w:eastAsia="仿宋" w:cs="仿宋"/>
                <w:bCs/>
                <w:color w:val="auto"/>
                <w:sz w:val="20"/>
                <w:szCs w:val="20"/>
                <w:highlight w:val="none"/>
              </w:rPr>
              <w:t>熟悉项目开发流程及投资管理</w:t>
            </w:r>
            <w:r>
              <w:rPr>
                <w:rFonts w:hint="eastAsia" w:ascii="仿宋" w:hAnsi="仿宋" w:eastAsia="仿宋" w:cs="仿宋"/>
                <w:bCs/>
                <w:color w:val="auto"/>
                <w:sz w:val="20"/>
                <w:szCs w:val="20"/>
                <w:highlight w:val="none"/>
                <w:lang w:eastAsia="zh-CN"/>
              </w:rPr>
              <w:t>；</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5.具有较强的组织、协调能力和应变能力，具有良好的语言和文字表达能力、文字处理能力，熟练掌握现代化办公设备使用和计算机技术。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新疆能投</w:t>
            </w:r>
          </w:p>
        </w:tc>
        <w:tc>
          <w:tcPr>
            <w:tcW w:w="0" w:type="auto"/>
            <w:vAlign w:val="center"/>
          </w:tcPr>
          <w:p>
            <w:pPr>
              <w:pStyle w:val="10"/>
              <w:keepNext w:val="0"/>
              <w:keepLines w:val="0"/>
              <w:widowControl/>
              <w:suppressLineNumbers w:val="0"/>
              <w:spacing w:before="0" w:beforeAutospacing="0" w:after="0" w:afterAutospacing="0" w:line="30" w:lineRule="atLeast"/>
              <w:ind w:left="0" w:leftChars="0" w:right="0" w:rightChars="0"/>
              <w:jc w:val="center"/>
              <w:rPr>
                <w:rFonts w:hint="eastAsia" w:ascii="仿宋" w:hAnsi="仿宋" w:eastAsia="仿宋" w:cs="仿宋"/>
                <w:i w:val="0"/>
                <w:iCs w:val="0"/>
                <w:caps w:val="0"/>
                <w:color w:val="000000" w:themeColor="text1"/>
                <w:spacing w:val="0"/>
                <w:kern w:val="0"/>
                <w:sz w:val="20"/>
                <w:szCs w:val="20"/>
                <w:vertAlign w:val="baseli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sz w:val="20"/>
                <w:szCs w:val="20"/>
                <w:vertAlign w:val="baseline"/>
                <w:lang w:val="en-US" w:eastAsia="zh-CN"/>
                <w14:textFill>
                  <w14:solidFill>
                    <w14:schemeClr w14:val="tx1"/>
                  </w14:solidFill>
                </w14:textFill>
              </w:rPr>
              <w:t>安全生产技术部/安全主管</w:t>
            </w:r>
          </w:p>
        </w:tc>
        <w:tc>
          <w:tcPr>
            <w:tcW w:w="0" w:type="auto"/>
            <w:vAlign w:val="center"/>
          </w:tcPr>
          <w:p>
            <w:pPr>
              <w:jc w:val="center"/>
              <w:rPr>
                <w:rFonts w:hint="eastAsia" w:ascii="仿宋" w:hAnsi="仿宋" w:eastAsia="仿宋" w:cs="仿宋"/>
                <w:bCs/>
                <w:color w:val="auto"/>
                <w:sz w:val="20"/>
                <w:szCs w:val="20"/>
                <w:lang w:val="en-US" w:eastAsia="zh-CN" w:bidi="ar-SA"/>
              </w:rPr>
            </w:pPr>
            <w:r>
              <w:rPr>
                <w:rFonts w:hint="eastAsia" w:ascii="仿宋" w:hAnsi="仿宋" w:eastAsia="仿宋" w:cs="仿宋"/>
                <w:bCs/>
                <w:color w:val="auto"/>
                <w:sz w:val="20"/>
                <w:szCs w:val="20"/>
                <w:lang w:val="en-US" w:eastAsia="zh-CN"/>
              </w:rPr>
              <w:t>1</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1.宣传、贯彻国家有关质安健环方针、政策、法律法规、标准，组织开展安全文化建设；</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2.建立健全公司质量、环境和职业健康安全监督体系，监督检查体系运行情况；</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3.制定公司安健环工作计划，并监督落实，控制安全生产事故/事件；</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4.策划各类安全检查，建立健全双重预防机制；</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5.负责公司应急管理体系建设，负责安全培训取证工作；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6.参与事故调查，汇总上报各项安全报表。</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1.年龄35周岁及以下，身体健康；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2.具有全日制大学本科及以上学历；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3.具有发电企业</w:t>
            </w:r>
            <w:r>
              <w:rPr>
                <w:rFonts w:hint="eastAsia" w:ascii="仿宋" w:hAnsi="仿宋" w:eastAsia="仿宋" w:cs="仿宋"/>
                <w:bCs/>
                <w:color w:val="auto"/>
                <w:sz w:val="20"/>
                <w:szCs w:val="20"/>
                <w:highlight w:val="none"/>
              </w:rPr>
              <w:t>3年</w:t>
            </w:r>
            <w:r>
              <w:rPr>
                <w:rFonts w:hint="eastAsia" w:ascii="仿宋" w:hAnsi="仿宋" w:eastAsia="仿宋" w:cs="仿宋"/>
                <w:bCs/>
                <w:color w:val="auto"/>
                <w:sz w:val="20"/>
                <w:szCs w:val="20"/>
                <w:highlight w:val="none"/>
                <w:lang w:val="en-US" w:eastAsia="zh-CN"/>
              </w:rPr>
              <w:t>及</w:t>
            </w:r>
            <w:r>
              <w:rPr>
                <w:rFonts w:hint="eastAsia" w:ascii="仿宋" w:hAnsi="仿宋" w:eastAsia="仿宋" w:cs="仿宋"/>
                <w:bCs/>
                <w:color w:val="auto"/>
                <w:sz w:val="20"/>
                <w:szCs w:val="20"/>
                <w:highlight w:val="none"/>
              </w:rPr>
              <w:t>以上</w:t>
            </w:r>
            <w:r>
              <w:rPr>
                <w:rFonts w:hint="eastAsia" w:ascii="仿宋" w:hAnsi="仿宋" w:eastAsia="仿宋" w:cs="仿宋"/>
                <w:bCs/>
                <w:color w:val="auto"/>
                <w:sz w:val="20"/>
                <w:szCs w:val="20"/>
                <w:highlight w:val="none"/>
                <w:lang w:val="en-US" w:eastAsia="zh-CN"/>
              </w:rPr>
              <w:t>生产</w:t>
            </w:r>
            <w:r>
              <w:rPr>
                <w:rFonts w:hint="eastAsia" w:ascii="仿宋" w:hAnsi="仿宋" w:eastAsia="仿宋" w:cs="仿宋"/>
                <w:bCs/>
                <w:color w:val="auto"/>
                <w:sz w:val="20"/>
                <w:szCs w:val="20"/>
                <w:highlight w:val="none"/>
              </w:rPr>
              <w:t>工作经历</w:t>
            </w:r>
            <w:r>
              <w:rPr>
                <w:rFonts w:hint="eastAsia" w:ascii="仿宋" w:hAnsi="仿宋" w:eastAsia="仿宋" w:cs="仿宋"/>
                <w:bCs/>
                <w:color w:val="auto"/>
                <w:sz w:val="20"/>
                <w:szCs w:val="20"/>
                <w:highlight w:val="none"/>
                <w:lang w:eastAsia="zh-CN"/>
              </w:rPr>
              <w:t>，</w:t>
            </w:r>
            <w:r>
              <w:rPr>
                <w:rFonts w:hint="eastAsia" w:ascii="仿宋" w:hAnsi="仿宋" w:eastAsia="仿宋" w:cs="仿宋"/>
                <w:bCs/>
                <w:color w:val="auto"/>
                <w:sz w:val="20"/>
                <w:szCs w:val="20"/>
                <w:highlight w:val="none"/>
                <w:lang w:val="en-US" w:eastAsia="zh-CN"/>
              </w:rPr>
              <w:t>且具有1年及以上安全管理等相关岗位工作经验；</w:t>
            </w:r>
          </w:p>
          <w:p>
            <w:pPr>
              <w:numPr>
                <w:ilvl w:val="0"/>
                <w:numId w:val="0"/>
              </w:numPr>
              <w:ind w:left="0" w:leftChars="0" w:firstLine="0" w:firstLineChars="0"/>
              <w:rPr>
                <w:rFonts w:hint="eastAsia" w:ascii="仿宋" w:hAnsi="仿宋" w:eastAsia="仿宋" w:cs="仿宋"/>
                <w:bCs/>
                <w:color w:val="auto"/>
                <w:sz w:val="20"/>
                <w:szCs w:val="20"/>
                <w:highlight w:val="none"/>
                <w:lang w:eastAsia="zh-CN"/>
              </w:rPr>
            </w:pPr>
            <w:r>
              <w:rPr>
                <w:rFonts w:hint="eastAsia" w:ascii="仿宋" w:hAnsi="仿宋" w:eastAsia="仿宋" w:cs="仿宋"/>
                <w:bCs/>
                <w:color w:val="auto"/>
                <w:sz w:val="20"/>
                <w:szCs w:val="20"/>
                <w:highlight w:val="none"/>
                <w:lang w:val="en-US" w:eastAsia="zh-CN"/>
              </w:rPr>
              <w:t>4.</w:t>
            </w:r>
            <w:r>
              <w:rPr>
                <w:rFonts w:hint="eastAsia" w:ascii="仿宋" w:hAnsi="仿宋" w:eastAsia="仿宋" w:cs="仿宋"/>
                <w:bCs/>
                <w:color w:val="auto"/>
                <w:sz w:val="20"/>
                <w:szCs w:val="20"/>
                <w:highlight w:val="none"/>
              </w:rPr>
              <w:t>熟悉国家标准、行业标准等相关制度、规程、规范；熟悉安全生产法律法规、安全生产管理、安全生产事故分析等专业知识；熟悉新能源设备结构、原理、安装工艺、操作流程、施工管理及运行、检修相关技术规范和技术标准</w:t>
            </w:r>
            <w:r>
              <w:rPr>
                <w:rFonts w:hint="eastAsia" w:ascii="仿宋" w:hAnsi="仿宋" w:eastAsia="仿宋" w:cs="仿宋"/>
                <w:bCs/>
                <w:color w:val="auto"/>
                <w:sz w:val="20"/>
                <w:szCs w:val="20"/>
                <w:highlight w:val="none"/>
                <w:lang w:eastAsia="zh-CN"/>
              </w:rPr>
              <w:t>；</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5.具有较强的组织、协调能力和应变能力，具有良好的语言和文字表达能力、文字处理能力，熟练掌握现代化办公设备使用和计算机技术。</w:t>
            </w:r>
            <w:r>
              <w:rPr>
                <w:rFonts w:hint="eastAsia" w:ascii="仿宋" w:hAnsi="仿宋" w:eastAsia="仿宋" w:cs="仿宋"/>
                <w:bCs/>
                <w:color w:val="auto"/>
                <w:sz w:val="20"/>
                <w:szCs w:val="20"/>
                <w:highlight w:val="none"/>
                <w:lang w:val="en-US" w:eastAsia="zh-CN"/>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新疆能投</w:t>
            </w:r>
          </w:p>
        </w:tc>
        <w:tc>
          <w:tcPr>
            <w:tcW w:w="0" w:type="auto"/>
            <w:vAlign w:val="center"/>
          </w:tcPr>
          <w:p>
            <w:pPr>
              <w:pStyle w:val="10"/>
              <w:keepNext w:val="0"/>
              <w:keepLines w:val="0"/>
              <w:widowControl/>
              <w:suppressLineNumbers w:val="0"/>
              <w:spacing w:before="0" w:beforeAutospacing="0" w:after="0" w:afterAutospacing="0" w:line="30" w:lineRule="atLeast"/>
              <w:ind w:left="0" w:leftChars="0" w:right="0" w:rightChars="0"/>
              <w:jc w:val="center"/>
              <w:rPr>
                <w:rFonts w:hint="eastAsia" w:ascii="仿宋" w:hAnsi="仿宋" w:eastAsia="仿宋" w:cs="仿宋"/>
                <w:i w:val="0"/>
                <w:iCs w:val="0"/>
                <w:caps w:val="0"/>
                <w:color w:val="000000" w:themeColor="text1"/>
                <w:spacing w:val="0"/>
                <w:kern w:val="0"/>
                <w:sz w:val="20"/>
                <w:szCs w:val="20"/>
                <w:vertAlign w:val="baseli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sz w:val="20"/>
                <w:szCs w:val="20"/>
                <w:vertAlign w:val="baseline"/>
                <w:lang w:val="en-US" w:eastAsia="zh-CN"/>
                <w14:textFill>
                  <w14:solidFill>
                    <w14:schemeClr w14:val="tx1"/>
                  </w14:solidFill>
                </w14:textFill>
              </w:rPr>
              <w:t>安全生产技术部/工程主管</w:t>
            </w:r>
          </w:p>
        </w:tc>
        <w:tc>
          <w:tcPr>
            <w:tcW w:w="0" w:type="auto"/>
            <w:vAlign w:val="center"/>
          </w:tcPr>
          <w:p>
            <w:pPr>
              <w:jc w:val="center"/>
              <w:rPr>
                <w:rFonts w:hint="eastAsia" w:ascii="仿宋" w:hAnsi="仿宋" w:eastAsia="仿宋" w:cs="仿宋"/>
                <w:bCs/>
                <w:color w:val="auto"/>
                <w:sz w:val="20"/>
                <w:szCs w:val="20"/>
                <w:lang w:val="en-US" w:eastAsia="zh-CN" w:bidi="ar-SA"/>
              </w:rPr>
            </w:pPr>
            <w:r>
              <w:rPr>
                <w:rFonts w:hint="eastAsia" w:ascii="仿宋" w:hAnsi="仿宋" w:eastAsia="仿宋" w:cs="仿宋"/>
                <w:bCs/>
                <w:color w:val="auto"/>
                <w:sz w:val="20"/>
                <w:szCs w:val="20"/>
                <w:lang w:val="en-US" w:eastAsia="zh-CN"/>
              </w:rPr>
              <w:t>1</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1.公司新能源场站的日常生产管理工作；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2.负责承包商管理工作；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3.组织完善公司管理制度及规程；</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4.负责公司检修、技改、技术监督等管理工作。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5.负责指导新能源场站通信、科技管理工作。</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1.年龄35周岁及以下，身体健康；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2.具有全日制大学本科及以上学历；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3.具有发电企业</w:t>
            </w:r>
            <w:r>
              <w:rPr>
                <w:rFonts w:hint="eastAsia" w:ascii="仿宋" w:hAnsi="仿宋" w:eastAsia="仿宋" w:cs="仿宋"/>
                <w:bCs/>
                <w:color w:val="auto"/>
                <w:sz w:val="20"/>
                <w:szCs w:val="20"/>
                <w:highlight w:val="none"/>
              </w:rPr>
              <w:t>3年</w:t>
            </w:r>
            <w:r>
              <w:rPr>
                <w:rFonts w:hint="eastAsia" w:ascii="仿宋" w:hAnsi="仿宋" w:eastAsia="仿宋" w:cs="仿宋"/>
                <w:bCs/>
                <w:color w:val="auto"/>
                <w:sz w:val="20"/>
                <w:szCs w:val="20"/>
                <w:highlight w:val="none"/>
                <w:lang w:val="en-US" w:eastAsia="zh-CN"/>
              </w:rPr>
              <w:t>及</w:t>
            </w:r>
            <w:r>
              <w:rPr>
                <w:rFonts w:hint="eastAsia" w:ascii="仿宋" w:hAnsi="仿宋" w:eastAsia="仿宋" w:cs="仿宋"/>
                <w:bCs/>
                <w:color w:val="auto"/>
                <w:sz w:val="20"/>
                <w:szCs w:val="20"/>
                <w:highlight w:val="none"/>
              </w:rPr>
              <w:t>以上</w:t>
            </w:r>
            <w:r>
              <w:rPr>
                <w:rFonts w:hint="eastAsia" w:ascii="仿宋" w:hAnsi="仿宋" w:eastAsia="仿宋" w:cs="仿宋"/>
                <w:bCs/>
                <w:color w:val="auto"/>
                <w:sz w:val="20"/>
                <w:szCs w:val="20"/>
                <w:highlight w:val="none"/>
                <w:lang w:val="en-US" w:eastAsia="zh-CN"/>
              </w:rPr>
              <w:t>生产岗位</w:t>
            </w:r>
            <w:r>
              <w:rPr>
                <w:rFonts w:hint="eastAsia" w:ascii="仿宋" w:hAnsi="仿宋" w:eastAsia="仿宋" w:cs="仿宋"/>
                <w:bCs/>
                <w:color w:val="auto"/>
                <w:sz w:val="20"/>
                <w:szCs w:val="20"/>
                <w:highlight w:val="none"/>
              </w:rPr>
              <w:t>工作</w:t>
            </w:r>
            <w:r>
              <w:rPr>
                <w:rFonts w:hint="eastAsia" w:ascii="仿宋" w:hAnsi="仿宋" w:eastAsia="仿宋" w:cs="仿宋"/>
                <w:bCs/>
                <w:color w:val="auto"/>
                <w:sz w:val="20"/>
                <w:szCs w:val="20"/>
                <w:highlight w:val="none"/>
                <w:lang w:val="en-US" w:eastAsia="zh-CN"/>
              </w:rPr>
              <w:t>经验；</w:t>
            </w:r>
          </w:p>
          <w:p>
            <w:pPr>
              <w:numPr>
                <w:ilvl w:val="0"/>
                <w:numId w:val="0"/>
              </w:numPr>
              <w:ind w:left="0" w:leftChars="0" w:firstLine="0" w:firstLineChars="0"/>
              <w:rPr>
                <w:rFonts w:hint="eastAsia" w:ascii="仿宋" w:hAnsi="仿宋" w:eastAsia="仿宋" w:cs="仿宋"/>
                <w:bCs/>
                <w:color w:val="auto"/>
                <w:sz w:val="20"/>
                <w:szCs w:val="20"/>
                <w:highlight w:val="none"/>
                <w:lang w:eastAsia="zh-CN"/>
              </w:rPr>
            </w:pPr>
            <w:r>
              <w:rPr>
                <w:rFonts w:hint="eastAsia" w:ascii="仿宋" w:hAnsi="仿宋" w:eastAsia="仿宋" w:cs="仿宋"/>
                <w:bCs/>
                <w:color w:val="auto"/>
                <w:sz w:val="20"/>
                <w:szCs w:val="20"/>
                <w:highlight w:val="none"/>
                <w:lang w:val="en-US" w:eastAsia="zh-CN"/>
              </w:rPr>
              <w:t>4.</w:t>
            </w:r>
            <w:r>
              <w:rPr>
                <w:rFonts w:hint="eastAsia" w:ascii="仿宋" w:hAnsi="仿宋" w:eastAsia="仿宋" w:cs="仿宋"/>
                <w:bCs/>
                <w:color w:val="auto"/>
                <w:sz w:val="20"/>
                <w:szCs w:val="20"/>
                <w:highlight w:val="none"/>
              </w:rPr>
              <w:t>熟悉国家标准、行业标准等相关制度、规程、规范；熟悉安全生产法律法规、安全生产管理、安全生产事故分析等专业知识；熟悉新能源设备结构、原理、安装工艺、操作流程、施工管理及运行、检修相关技术规范和技术标准</w:t>
            </w:r>
            <w:r>
              <w:rPr>
                <w:rFonts w:hint="eastAsia" w:ascii="仿宋" w:hAnsi="仿宋" w:eastAsia="仿宋" w:cs="仿宋"/>
                <w:bCs/>
                <w:color w:val="auto"/>
                <w:sz w:val="20"/>
                <w:szCs w:val="20"/>
                <w:highlight w:val="none"/>
                <w:lang w:eastAsia="zh-CN"/>
              </w:rPr>
              <w:t>；</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5.具有较强的组织、协调能力和应变能力，具有良好的语言和文字表达能力、文字处理能力，熟练掌握现代化办公设备使用和计算机技术。</w:t>
            </w:r>
            <w:r>
              <w:rPr>
                <w:rFonts w:hint="eastAsia" w:ascii="仿宋" w:hAnsi="仿宋" w:eastAsia="仿宋" w:cs="仿宋"/>
                <w:bCs/>
                <w:color w:val="auto"/>
                <w:sz w:val="20"/>
                <w:szCs w:val="20"/>
                <w:highlight w:val="none"/>
                <w:lang w:val="en-US" w:eastAsia="zh-CN"/>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新疆能投</w:t>
            </w:r>
          </w:p>
        </w:tc>
        <w:tc>
          <w:tcPr>
            <w:tcW w:w="0" w:type="auto"/>
            <w:vAlign w:val="center"/>
          </w:tcPr>
          <w:p>
            <w:pPr>
              <w:pStyle w:val="10"/>
              <w:keepNext w:val="0"/>
              <w:keepLines w:val="0"/>
              <w:widowControl/>
              <w:suppressLineNumbers w:val="0"/>
              <w:spacing w:before="0" w:beforeAutospacing="0" w:after="0" w:afterAutospacing="0" w:line="30" w:lineRule="atLeast"/>
              <w:ind w:left="0" w:leftChars="0" w:right="0" w:rightChars="0"/>
              <w:jc w:val="center"/>
              <w:rPr>
                <w:rFonts w:hint="eastAsia" w:ascii="仿宋" w:hAnsi="仿宋" w:eastAsia="仿宋" w:cs="仿宋"/>
                <w:i w:val="0"/>
                <w:iCs w:val="0"/>
                <w:caps w:val="0"/>
                <w:color w:val="000000" w:themeColor="text1"/>
                <w:spacing w:val="0"/>
                <w:kern w:val="0"/>
                <w:sz w:val="20"/>
                <w:szCs w:val="20"/>
                <w:vertAlign w:val="baseli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sz w:val="20"/>
                <w:szCs w:val="20"/>
                <w:vertAlign w:val="baseline"/>
                <w:lang w:val="en-US" w:eastAsia="zh-CN"/>
                <w14:textFill>
                  <w14:solidFill>
                    <w14:schemeClr w14:val="tx1"/>
                  </w14:solidFill>
                </w14:textFill>
              </w:rPr>
              <w:t>安全生产技术部/生产主管</w:t>
            </w:r>
          </w:p>
        </w:tc>
        <w:tc>
          <w:tcPr>
            <w:tcW w:w="0" w:type="auto"/>
            <w:vAlign w:val="center"/>
          </w:tcPr>
          <w:p>
            <w:pPr>
              <w:jc w:val="center"/>
              <w:rPr>
                <w:rFonts w:hint="eastAsia" w:ascii="仿宋" w:hAnsi="仿宋" w:eastAsia="仿宋" w:cs="仿宋"/>
                <w:bCs/>
                <w:color w:val="auto"/>
                <w:sz w:val="20"/>
                <w:szCs w:val="20"/>
                <w:lang w:val="en-US" w:eastAsia="zh-CN" w:bidi="ar-SA"/>
              </w:rPr>
            </w:pPr>
            <w:r>
              <w:rPr>
                <w:rFonts w:hint="eastAsia" w:ascii="仿宋" w:hAnsi="仿宋" w:eastAsia="仿宋" w:cs="仿宋"/>
                <w:bCs/>
                <w:color w:val="auto"/>
                <w:sz w:val="20"/>
                <w:szCs w:val="20"/>
                <w:lang w:val="en-US" w:eastAsia="zh-CN"/>
              </w:rPr>
              <w:t>1</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1.公司基建项目的日常管理工作；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2.负责工程概算、预算、结算工作的组织、管理、制度建设和概算、预算、结算审核；</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3.组织制定公司工程管理制度，负责审核编制重大事项施工方案等工程类技术文件。</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1.年龄35周岁及以下，身体健康；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2.具有全日制大学本科及以上学历；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3.具有发电企业</w:t>
            </w:r>
            <w:r>
              <w:rPr>
                <w:rFonts w:hint="eastAsia" w:ascii="仿宋" w:hAnsi="仿宋" w:eastAsia="仿宋" w:cs="仿宋"/>
                <w:bCs/>
                <w:color w:val="auto"/>
                <w:sz w:val="20"/>
                <w:szCs w:val="20"/>
                <w:highlight w:val="none"/>
              </w:rPr>
              <w:t>3年</w:t>
            </w:r>
            <w:r>
              <w:rPr>
                <w:rFonts w:hint="eastAsia" w:ascii="仿宋" w:hAnsi="仿宋" w:eastAsia="仿宋" w:cs="仿宋"/>
                <w:bCs/>
                <w:color w:val="auto"/>
                <w:sz w:val="20"/>
                <w:szCs w:val="20"/>
                <w:highlight w:val="none"/>
                <w:lang w:val="en-US" w:eastAsia="zh-CN"/>
              </w:rPr>
              <w:t>及</w:t>
            </w:r>
            <w:r>
              <w:rPr>
                <w:rFonts w:hint="eastAsia" w:ascii="仿宋" w:hAnsi="仿宋" w:eastAsia="仿宋" w:cs="仿宋"/>
                <w:bCs/>
                <w:color w:val="auto"/>
                <w:sz w:val="20"/>
                <w:szCs w:val="20"/>
                <w:highlight w:val="none"/>
              </w:rPr>
              <w:t>以上</w:t>
            </w:r>
            <w:r>
              <w:rPr>
                <w:rFonts w:hint="eastAsia" w:ascii="仿宋" w:hAnsi="仿宋" w:eastAsia="仿宋" w:cs="仿宋"/>
                <w:bCs/>
                <w:color w:val="auto"/>
                <w:sz w:val="20"/>
                <w:szCs w:val="20"/>
                <w:highlight w:val="none"/>
                <w:lang w:val="en-US" w:eastAsia="zh-CN"/>
              </w:rPr>
              <w:t>生产岗位</w:t>
            </w:r>
            <w:r>
              <w:rPr>
                <w:rFonts w:hint="eastAsia" w:ascii="仿宋" w:hAnsi="仿宋" w:eastAsia="仿宋" w:cs="仿宋"/>
                <w:bCs/>
                <w:color w:val="auto"/>
                <w:sz w:val="20"/>
                <w:szCs w:val="20"/>
                <w:highlight w:val="none"/>
              </w:rPr>
              <w:t>工作</w:t>
            </w:r>
            <w:r>
              <w:rPr>
                <w:rFonts w:hint="eastAsia" w:ascii="仿宋" w:hAnsi="仿宋" w:eastAsia="仿宋" w:cs="仿宋"/>
                <w:bCs/>
                <w:color w:val="auto"/>
                <w:sz w:val="20"/>
                <w:szCs w:val="20"/>
                <w:highlight w:val="none"/>
                <w:lang w:val="en-US" w:eastAsia="zh-CN"/>
              </w:rPr>
              <w:t>经验；</w:t>
            </w:r>
          </w:p>
          <w:p>
            <w:pPr>
              <w:numPr>
                <w:ilvl w:val="0"/>
                <w:numId w:val="0"/>
              </w:numPr>
              <w:ind w:left="0" w:leftChars="0" w:firstLine="0" w:firstLineChars="0"/>
              <w:rPr>
                <w:rFonts w:hint="eastAsia" w:ascii="仿宋" w:hAnsi="仿宋" w:eastAsia="仿宋" w:cs="仿宋"/>
                <w:bCs/>
                <w:color w:val="auto"/>
                <w:sz w:val="20"/>
                <w:szCs w:val="20"/>
                <w:highlight w:val="none"/>
                <w:lang w:eastAsia="zh-CN"/>
              </w:rPr>
            </w:pPr>
            <w:r>
              <w:rPr>
                <w:rFonts w:hint="eastAsia" w:ascii="仿宋" w:hAnsi="仿宋" w:eastAsia="仿宋" w:cs="仿宋"/>
                <w:bCs/>
                <w:color w:val="auto"/>
                <w:sz w:val="20"/>
                <w:szCs w:val="20"/>
                <w:highlight w:val="none"/>
                <w:lang w:val="en-US" w:eastAsia="zh-CN"/>
              </w:rPr>
              <w:t>4.</w:t>
            </w:r>
            <w:r>
              <w:rPr>
                <w:rFonts w:hint="eastAsia" w:ascii="仿宋" w:hAnsi="仿宋" w:eastAsia="仿宋" w:cs="仿宋"/>
                <w:bCs/>
                <w:color w:val="auto"/>
                <w:sz w:val="20"/>
                <w:szCs w:val="20"/>
                <w:highlight w:val="none"/>
              </w:rPr>
              <w:t>熟悉国家标准、行业标准等相关制度、规程、规范；熟悉安全生产法律法规、安全生产管理、安全生产事故分析等专业知识；熟悉新能源设备结构、原理、安装工艺、操作流程、施工管理及运行、检修相关技术规范和技术标准</w:t>
            </w:r>
            <w:r>
              <w:rPr>
                <w:rFonts w:hint="eastAsia" w:ascii="仿宋" w:hAnsi="仿宋" w:eastAsia="仿宋" w:cs="仿宋"/>
                <w:bCs/>
                <w:color w:val="auto"/>
                <w:sz w:val="20"/>
                <w:szCs w:val="20"/>
                <w:highlight w:val="none"/>
                <w:lang w:eastAsia="zh-CN"/>
              </w:rPr>
              <w:t>；</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5.具有较强的组织、协调能力和应变能力，具有良好的语言和文字表达能力、文字处理能力，熟练掌握现代化办公设备使用和计算机技术。</w:t>
            </w:r>
            <w:r>
              <w:rPr>
                <w:rFonts w:hint="eastAsia" w:ascii="仿宋" w:hAnsi="仿宋" w:eastAsia="仿宋" w:cs="仿宋"/>
                <w:bCs/>
                <w:color w:val="auto"/>
                <w:sz w:val="20"/>
                <w:szCs w:val="20"/>
                <w:highlight w:val="none"/>
                <w:lang w:val="en-US" w:eastAsia="zh-CN"/>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新疆能投</w:t>
            </w:r>
          </w:p>
        </w:tc>
        <w:tc>
          <w:tcPr>
            <w:tcW w:w="0" w:type="auto"/>
            <w:vAlign w:val="center"/>
          </w:tcPr>
          <w:p>
            <w:pPr>
              <w:pStyle w:val="10"/>
              <w:keepNext w:val="0"/>
              <w:keepLines w:val="0"/>
              <w:widowControl/>
              <w:suppressLineNumbers w:val="0"/>
              <w:spacing w:before="0" w:beforeAutospacing="0" w:after="0" w:afterAutospacing="0" w:line="30" w:lineRule="atLeast"/>
              <w:ind w:left="0" w:leftChars="0" w:right="0" w:rightChars="0"/>
              <w:jc w:val="center"/>
              <w:rPr>
                <w:rFonts w:hint="eastAsia" w:ascii="仿宋" w:hAnsi="仿宋" w:eastAsia="仿宋" w:cs="仿宋"/>
                <w:i w:val="0"/>
                <w:iCs w:val="0"/>
                <w:caps w:val="0"/>
                <w:color w:val="000000" w:themeColor="text1"/>
                <w:spacing w:val="0"/>
                <w:kern w:val="0"/>
                <w:sz w:val="20"/>
                <w:szCs w:val="20"/>
                <w:vertAlign w:val="baseli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sz w:val="20"/>
                <w:szCs w:val="20"/>
                <w:vertAlign w:val="baseline"/>
                <w:lang w:val="en-US" w:eastAsia="zh-CN"/>
                <w14:textFill>
                  <w14:solidFill>
                    <w14:schemeClr w14:val="tx1"/>
                  </w14:solidFill>
                </w14:textFill>
              </w:rPr>
              <w:t>克拉玛依乌尔禾项目部/生产主管</w:t>
            </w:r>
          </w:p>
        </w:tc>
        <w:tc>
          <w:tcPr>
            <w:tcW w:w="0" w:type="auto"/>
            <w:vAlign w:val="center"/>
          </w:tcPr>
          <w:p>
            <w:pPr>
              <w:jc w:val="center"/>
              <w:rPr>
                <w:rFonts w:hint="eastAsia" w:ascii="仿宋" w:hAnsi="仿宋" w:eastAsia="仿宋" w:cs="仿宋"/>
                <w:bCs/>
                <w:color w:val="auto"/>
                <w:sz w:val="20"/>
                <w:szCs w:val="20"/>
                <w:lang w:val="en-US" w:eastAsia="zh-CN" w:bidi="ar-SA"/>
              </w:rPr>
            </w:pPr>
            <w:r>
              <w:rPr>
                <w:rFonts w:hint="eastAsia" w:ascii="仿宋" w:hAnsi="仿宋" w:eastAsia="仿宋" w:cs="仿宋"/>
                <w:bCs/>
                <w:color w:val="auto"/>
                <w:sz w:val="20"/>
                <w:szCs w:val="20"/>
                <w:lang w:val="en-US" w:eastAsia="zh-CN"/>
              </w:rPr>
              <w:t>1</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1.公司新能源场站的日常生产管理工作；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2.负责承包商管理工作；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3.组织完善公司管理制度及规程；</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4.负责公司检修、技改、技术监督等管理工作。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5.负责指导新能源场站通信、科技管理工作。</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1.年龄35周岁及以下，身体健康；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2.具有全日制大学本科及以上学历；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3.具有发电企业</w:t>
            </w:r>
            <w:r>
              <w:rPr>
                <w:rFonts w:hint="eastAsia" w:ascii="仿宋" w:hAnsi="仿宋" w:eastAsia="仿宋" w:cs="仿宋"/>
                <w:bCs/>
                <w:color w:val="auto"/>
                <w:sz w:val="20"/>
                <w:szCs w:val="20"/>
                <w:highlight w:val="none"/>
              </w:rPr>
              <w:t>3年</w:t>
            </w:r>
            <w:r>
              <w:rPr>
                <w:rFonts w:hint="eastAsia" w:ascii="仿宋" w:hAnsi="仿宋" w:eastAsia="仿宋" w:cs="仿宋"/>
                <w:bCs/>
                <w:color w:val="auto"/>
                <w:sz w:val="20"/>
                <w:szCs w:val="20"/>
                <w:highlight w:val="none"/>
                <w:lang w:val="en-US" w:eastAsia="zh-CN"/>
              </w:rPr>
              <w:t>及</w:t>
            </w:r>
            <w:r>
              <w:rPr>
                <w:rFonts w:hint="eastAsia" w:ascii="仿宋" w:hAnsi="仿宋" w:eastAsia="仿宋" w:cs="仿宋"/>
                <w:bCs/>
                <w:color w:val="auto"/>
                <w:sz w:val="20"/>
                <w:szCs w:val="20"/>
                <w:highlight w:val="none"/>
              </w:rPr>
              <w:t>以上</w:t>
            </w:r>
            <w:r>
              <w:rPr>
                <w:rFonts w:hint="eastAsia" w:ascii="仿宋" w:hAnsi="仿宋" w:eastAsia="仿宋" w:cs="仿宋"/>
                <w:bCs/>
                <w:color w:val="auto"/>
                <w:sz w:val="20"/>
                <w:szCs w:val="20"/>
                <w:highlight w:val="none"/>
                <w:lang w:val="en-US" w:eastAsia="zh-CN"/>
              </w:rPr>
              <w:t>生产岗位</w:t>
            </w:r>
            <w:r>
              <w:rPr>
                <w:rFonts w:hint="eastAsia" w:ascii="仿宋" w:hAnsi="仿宋" w:eastAsia="仿宋" w:cs="仿宋"/>
                <w:bCs/>
                <w:color w:val="auto"/>
                <w:sz w:val="20"/>
                <w:szCs w:val="20"/>
                <w:highlight w:val="none"/>
              </w:rPr>
              <w:t>工作</w:t>
            </w:r>
            <w:r>
              <w:rPr>
                <w:rFonts w:hint="eastAsia" w:ascii="仿宋" w:hAnsi="仿宋" w:eastAsia="仿宋" w:cs="仿宋"/>
                <w:bCs/>
                <w:color w:val="auto"/>
                <w:sz w:val="20"/>
                <w:szCs w:val="20"/>
                <w:highlight w:val="none"/>
                <w:lang w:val="en-US" w:eastAsia="zh-CN"/>
              </w:rPr>
              <w:t>经验；</w:t>
            </w:r>
          </w:p>
          <w:p>
            <w:pPr>
              <w:numPr>
                <w:ilvl w:val="0"/>
                <w:numId w:val="0"/>
              </w:numPr>
              <w:ind w:left="0" w:leftChars="0" w:firstLine="0" w:firstLineChars="0"/>
              <w:rPr>
                <w:rFonts w:hint="eastAsia" w:ascii="仿宋" w:hAnsi="仿宋" w:eastAsia="仿宋" w:cs="仿宋"/>
                <w:bCs/>
                <w:color w:val="auto"/>
                <w:sz w:val="20"/>
                <w:szCs w:val="20"/>
                <w:highlight w:val="none"/>
                <w:lang w:eastAsia="zh-CN"/>
              </w:rPr>
            </w:pPr>
            <w:r>
              <w:rPr>
                <w:rFonts w:hint="eastAsia" w:ascii="仿宋" w:hAnsi="仿宋" w:eastAsia="仿宋" w:cs="仿宋"/>
                <w:bCs/>
                <w:color w:val="auto"/>
                <w:sz w:val="20"/>
                <w:szCs w:val="20"/>
                <w:highlight w:val="none"/>
                <w:lang w:val="en-US" w:eastAsia="zh-CN"/>
              </w:rPr>
              <w:t>4.</w:t>
            </w:r>
            <w:r>
              <w:rPr>
                <w:rFonts w:hint="eastAsia" w:ascii="仿宋" w:hAnsi="仿宋" w:eastAsia="仿宋" w:cs="仿宋"/>
                <w:bCs/>
                <w:color w:val="auto"/>
                <w:sz w:val="20"/>
                <w:szCs w:val="20"/>
                <w:highlight w:val="none"/>
              </w:rPr>
              <w:t>熟悉国家标准、行业标准等相关制度、规程、规范；熟悉安全生产法律法规、安全生产管理、安全生产事故分析等专业知识；熟悉新能源设备结构、原理、安装工艺、操作流程、施工管理及运行、检修相关技术规范和技术标准</w:t>
            </w:r>
            <w:r>
              <w:rPr>
                <w:rFonts w:hint="eastAsia" w:ascii="仿宋" w:hAnsi="仿宋" w:eastAsia="仿宋" w:cs="仿宋"/>
                <w:bCs/>
                <w:color w:val="auto"/>
                <w:sz w:val="20"/>
                <w:szCs w:val="20"/>
                <w:highlight w:val="none"/>
                <w:lang w:eastAsia="zh-CN"/>
              </w:rPr>
              <w:t>；</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5.具有较强的组织、协调能力和应变能力，具有良好的语言和文字表达能力、文字处理能力，熟练掌握现代化办公设备使用和计算机技术。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新疆能投</w:t>
            </w:r>
          </w:p>
        </w:tc>
        <w:tc>
          <w:tcPr>
            <w:tcW w:w="0" w:type="auto"/>
            <w:vAlign w:val="center"/>
          </w:tcPr>
          <w:p>
            <w:pPr>
              <w:pStyle w:val="10"/>
              <w:keepNext w:val="0"/>
              <w:keepLines w:val="0"/>
              <w:widowControl/>
              <w:suppressLineNumbers w:val="0"/>
              <w:spacing w:before="0" w:beforeAutospacing="0" w:after="0" w:afterAutospacing="0" w:line="30" w:lineRule="atLeast"/>
              <w:ind w:left="0" w:leftChars="0" w:right="0" w:rightChars="0"/>
              <w:jc w:val="center"/>
              <w:rPr>
                <w:rFonts w:hint="eastAsia" w:ascii="仿宋" w:hAnsi="仿宋" w:eastAsia="仿宋" w:cs="仿宋"/>
                <w:i w:val="0"/>
                <w:iCs w:val="0"/>
                <w:caps w:val="0"/>
                <w:color w:val="000000" w:themeColor="text1"/>
                <w:spacing w:val="0"/>
                <w:kern w:val="0"/>
                <w:sz w:val="20"/>
                <w:szCs w:val="20"/>
                <w:vertAlign w:val="baseli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sz w:val="20"/>
                <w:szCs w:val="20"/>
                <w:vertAlign w:val="baseline"/>
                <w:lang w:val="en-US" w:eastAsia="zh-CN"/>
                <w14:textFill>
                  <w14:solidFill>
                    <w14:schemeClr w14:val="tx1"/>
                  </w14:solidFill>
                </w14:textFill>
              </w:rPr>
              <w:t>克拉玛依乌尔禾项目部/安全主管</w:t>
            </w:r>
          </w:p>
        </w:tc>
        <w:tc>
          <w:tcPr>
            <w:tcW w:w="0" w:type="auto"/>
            <w:vAlign w:val="center"/>
          </w:tcPr>
          <w:p>
            <w:pPr>
              <w:jc w:val="center"/>
              <w:rPr>
                <w:rFonts w:hint="eastAsia" w:ascii="仿宋" w:hAnsi="仿宋" w:eastAsia="仿宋" w:cs="仿宋"/>
                <w:bCs/>
                <w:color w:val="000000"/>
                <w:sz w:val="20"/>
                <w:szCs w:val="20"/>
                <w:lang w:val="en-US" w:eastAsia="zh-CN" w:bidi="ar-SA"/>
              </w:rPr>
            </w:pPr>
            <w:r>
              <w:rPr>
                <w:rFonts w:hint="eastAsia" w:ascii="仿宋" w:hAnsi="仿宋" w:eastAsia="仿宋" w:cs="仿宋"/>
                <w:bCs/>
                <w:color w:val="auto"/>
                <w:sz w:val="20"/>
                <w:szCs w:val="20"/>
                <w:lang w:val="en-US" w:eastAsia="zh-CN"/>
              </w:rPr>
              <w:t>1</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1.宣传、贯彻国家有关质安健环方针、政策、法律法规、标准，组织开展安全文化建设；</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2.建立健全公司质量、环境和职业健康安全监督体系，监督检查体系运行情况；</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3.制定公司安健环工作计划，并监督落实，控制安全生产事故/事件；</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4.策划各类安全检查，建立健全双重预防机制；</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5.负责公司应急管理体系建设，负责安全培训取证工作；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6.参与事故调查，汇总上报各项安全报表。</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1.年龄35周岁及以下，身体健康；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2.具有全日制大学本科及以上学历；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3.具有发电企业</w:t>
            </w:r>
            <w:r>
              <w:rPr>
                <w:rFonts w:hint="eastAsia" w:ascii="仿宋" w:hAnsi="仿宋" w:eastAsia="仿宋" w:cs="仿宋"/>
                <w:bCs/>
                <w:color w:val="auto"/>
                <w:sz w:val="20"/>
                <w:szCs w:val="20"/>
                <w:highlight w:val="none"/>
              </w:rPr>
              <w:t>3年</w:t>
            </w:r>
            <w:r>
              <w:rPr>
                <w:rFonts w:hint="eastAsia" w:ascii="仿宋" w:hAnsi="仿宋" w:eastAsia="仿宋" w:cs="仿宋"/>
                <w:bCs/>
                <w:color w:val="auto"/>
                <w:sz w:val="20"/>
                <w:szCs w:val="20"/>
                <w:highlight w:val="none"/>
                <w:lang w:val="en-US" w:eastAsia="zh-CN"/>
              </w:rPr>
              <w:t>及</w:t>
            </w:r>
            <w:r>
              <w:rPr>
                <w:rFonts w:hint="eastAsia" w:ascii="仿宋" w:hAnsi="仿宋" w:eastAsia="仿宋" w:cs="仿宋"/>
                <w:bCs/>
                <w:color w:val="auto"/>
                <w:sz w:val="20"/>
                <w:szCs w:val="20"/>
                <w:highlight w:val="none"/>
              </w:rPr>
              <w:t>以上</w:t>
            </w:r>
            <w:r>
              <w:rPr>
                <w:rFonts w:hint="eastAsia" w:ascii="仿宋" w:hAnsi="仿宋" w:eastAsia="仿宋" w:cs="仿宋"/>
                <w:bCs/>
                <w:color w:val="auto"/>
                <w:sz w:val="20"/>
                <w:szCs w:val="20"/>
                <w:highlight w:val="none"/>
                <w:lang w:val="en-US" w:eastAsia="zh-CN"/>
              </w:rPr>
              <w:t>生产</w:t>
            </w:r>
            <w:r>
              <w:rPr>
                <w:rFonts w:hint="eastAsia" w:ascii="仿宋" w:hAnsi="仿宋" w:eastAsia="仿宋" w:cs="仿宋"/>
                <w:bCs/>
                <w:color w:val="auto"/>
                <w:sz w:val="20"/>
                <w:szCs w:val="20"/>
                <w:highlight w:val="none"/>
              </w:rPr>
              <w:t>工作经历</w:t>
            </w:r>
            <w:r>
              <w:rPr>
                <w:rFonts w:hint="eastAsia" w:ascii="仿宋" w:hAnsi="仿宋" w:eastAsia="仿宋" w:cs="仿宋"/>
                <w:bCs/>
                <w:color w:val="auto"/>
                <w:sz w:val="20"/>
                <w:szCs w:val="20"/>
                <w:highlight w:val="none"/>
                <w:lang w:eastAsia="zh-CN"/>
              </w:rPr>
              <w:t>，</w:t>
            </w:r>
            <w:r>
              <w:rPr>
                <w:rFonts w:hint="eastAsia" w:ascii="仿宋" w:hAnsi="仿宋" w:eastAsia="仿宋" w:cs="仿宋"/>
                <w:bCs/>
                <w:color w:val="auto"/>
                <w:sz w:val="20"/>
                <w:szCs w:val="20"/>
                <w:highlight w:val="none"/>
                <w:lang w:val="en-US" w:eastAsia="zh-CN"/>
              </w:rPr>
              <w:t>且具有1年及以上安全管理等相关岗位工作经验；</w:t>
            </w:r>
          </w:p>
          <w:p>
            <w:pPr>
              <w:numPr>
                <w:ilvl w:val="0"/>
                <w:numId w:val="0"/>
              </w:numPr>
              <w:ind w:left="0" w:leftChars="0" w:firstLine="0" w:firstLineChars="0"/>
              <w:rPr>
                <w:rFonts w:hint="eastAsia" w:ascii="仿宋" w:hAnsi="仿宋" w:eastAsia="仿宋" w:cs="仿宋"/>
                <w:bCs/>
                <w:color w:val="auto"/>
                <w:sz w:val="20"/>
                <w:szCs w:val="20"/>
                <w:highlight w:val="none"/>
                <w:lang w:eastAsia="zh-CN"/>
              </w:rPr>
            </w:pPr>
            <w:r>
              <w:rPr>
                <w:rFonts w:hint="eastAsia" w:ascii="仿宋" w:hAnsi="仿宋" w:eastAsia="仿宋" w:cs="仿宋"/>
                <w:bCs/>
                <w:color w:val="auto"/>
                <w:sz w:val="20"/>
                <w:szCs w:val="20"/>
                <w:highlight w:val="none"/>
                <w:lang w:val="en-US" w:eastAsia="zh-CN"/>
              </w:rPr>
              <w:t>4.</w:t>
            </w:r>
            <w:r>
              <w:rPr>
                <w:rFonts w:hint="eastAsia" w:ascii="仿宋" w:hAnsi="仿宋" w:eastAsia="仿宋" w:cs="仿宋"/>
                <w:bCs/>
                <w:color w:val="auto"/>
                <w:sz w:val="20"/>
                <w:szCs w:val="20"/>
                <w:highlight w:val="none"/>
              </w:rPr>
              <w:t>熟悉国家标准、行业标准等相关制度、规程、规范；熟悉安全生产法律法规、安全生产管理、安全生产事故分析等专业知识；熟悉新能源设备结构、原理、安装工艺、操作流程、施工管理及运行、检修相关技术规范和技术标准</w:t>
            </w:r>
            <w:r>
              <w:rPr>
                <w:rFonts w:hint="eastAsia" w:ascii="仿宋" w:hAnsi="仿宋" w:eastAsia="仿宋" w:cs="仿宋"/>
                <w:bCs/>
                <w:color w:val="auto"/>
                <w:sz w:val="20"/>
                <w:szCs w:val="20"/>
                <w:highlight w:val="none"/>
                <w:lang w:eastAsia="zh-CN"/>
              </w:rPr>
              <w:t>；</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5.具有较强的组织、协调能力和应变能力，具有良好的语言和文字表达能力、文字处理能力，熟练掌握现代化办公设备使用和计算机技术。</w:t>
            </w:r>
            <w:r>
              <w:rPr>
                <w:rFonts w:hint="eastAsia" w:ascii="仿宋" w:hAnsi="仿宋" w:eastAsia="仿宋" w:cs="仿宋"/>
                <w:bCs/>
                <w:color w:val="auto"/>
                <w:sz w:val="20"/>
                <w:szCs w:val="20"/>
                <w:highlight w:val="none"/>
                <w:lang w:val="en-US" w:eastAsia="zh-CN"/>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新疆能投</w:t>
            </w:r>
          </w:p>
        </w:tc>
        <w:tc>
          <w:tcPr>
            <w:tcW w:w="0" w:type="auto"/>
            <w:vAlign w:val="center"/>
          </w:tcPr>
          <w:p>
            <w:pPr>
              <w:pStyle w:val="10"/>
              <w:keepNext w:val="0"/>
              <w:keepLines w:val="0"/>
              <w:widowControl/>
              <w:suppressLineNumbers w:val="0"/>
              <w:spacing w:before="0" w:beforeAutospacing="0" w:after="0" w:afterAutospacing="0" w:line="30" w:lineRule="atLeast"/>
              <w:ind w:left="0" w:leftChars="0" w:right="0" w:rightChars="0"/>
              <w:jc w:val="center"/>
              <w:rPr>
                <w:rFonts w:hint="eastAsia" w:ascii="仿宋" w:hAnsi="仿宋" w:eastAsia="仿宋" w:cs="仿宋"/>
                <w:i w:val="0"/>
                <w:iCs w:val="0"/>
                <w:caps w:val="0"/>
                <w:color w:val="000000" w:themeColor="text1"/>
                <w:spacing w:val="0"/>
                <w:kern w:val="0"/>
                <w:sz w:val="20"/>
                <w:szCs w:val="20"/>
                <w:vertAlign w:val="baseli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sz w:val="20"/>
                <w:szCs w:val="20"/>
                <w:vertAlign w:val="baseline"/>
                <w:lang w:val="en-US" w:eastAsia="zh-CN"/>
                <w14:textFill>
                  <w14:solidFill>
                    <w14:schemeClr w14:val="tx1"/>
                  </w14:solidFill>
                </w14:textFill>
              </w:rPr>
              <w:t>克拉玛依乌尔禾项目部/设备运行专责</w:t>
            </w:r>
          </w:p>
        </w:tc>
        <w:tc>
          <w:tcPr>
            <w:tcW w:w="0" w:type="auto"/>
            <w:vAlign w:val="center"/>
          </w:tcPr>
          <w:p>
            <w:pPr>
              <w:jc w:val="center"/>
              <w:rPr>
                <w:rFonts w:hint="eastAsia" w:ascii="仿宋" w:hAnsi="仿宋" w:eastAsia="仿宋" w:cs="仿宋"/>
                <w:bCs/>
                <w:color w:val="auto"/>
                <w:sz w:val="20"/>
                <w:szCs w:val="20"/>
                <w:lang w:val="en-US" w:eastAsia="zh-CN" w:bidi="ar-SA"/>
              </w:rPr>
            </w:pPr>
            <w:r>
              <w:rPr>
                <w:rFonts w:hint="eastAsia" w:ascii="仿宋" w:hAnsi="仿宋" w:eastAsia="仿宋" w:cs="仿宋"/>
                <w:bCs/>
                <w:color w:val="auto"/>
                <w:sz w:val="20"/>
                <w:szCs w:val="20"/>
                <w:lang w:val="en-US" w:eastAsia="zh-CN"/>
              </w:rPr>
              <w:t>1</w:t>
            </w:r>
          </w:p>
        </w:tc>
        <w:tc>
          <w:tcPr>
            <w:tcW w:w="0" w:type="auto"/>
            <w:vAlign w:val="center"/>
          </w:tcPr>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1.协助项目负责人完成开工准备、安全管理、施工管理、质量管理、进度管理、生产准备等相关管理工作；</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2.负责各项施工方案、调试方案、技术方案的专业审核并监督实施）；</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3.负责项目设备的监造、催交、验收工作，随机备品备件、专用工具管理的检查，配合做好设备资料的归档工作；</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4.参与项目专业技术规范书、施工图纸的设计审查及设计联络工作；</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5.参与项目生产准备相关工作，做好各项技术管理基础工作；</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6.负责项目生产期运行管理、设备及检修管理工作；</w:t>
            </w:r>
          </w:p>
          <w:p>
            <w:pPr>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7.完成上级交办的其他工作。</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1.年龄35周岁及以下，身体健康；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2.具有全日制大学本科及以上学历；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3.具有发电企业</w:t>
            </w:r>
            <w:r>
              <w:rPr>
                <w:rFonts w:hint="eastAsia" w:ascii="仿宋" w:hAnsi="仿宋" w:eastAsia="仿宋" w:cs="仿宋"/>
                <w:bCs/>
                <w:color w:val="auto"/>
                <w:sz w:val="20"/>
                <w:szCs w:val="20"/>
                <w:highlight w:val="none"/>
              </w:rPr>
              <w:t>3年</w:t>
            </w:r>
            <w:r>
              <w:rPr>
                <w:rFonts w:hint="eastAsia" w:ascii="仿宋" w:hAnsi="仿宋" w:eastAsia="仿宋" w:cs="仿宋"/>
                <w:bCs/>
                <w:color w:val="auto"/>
                <w:sz w:val="20"/>
                <w:szCs w:val="20"/>
                <w:highlight w:val="none"/>
                <w:lang w:val="en-US" w:eastAsia="zh-CN"/>
              </w:rPr>
              <w:t>及</w:t>
            </w:r>
            <w:r>
              <w:rPr>
                <w:rFonts w:hint="eastAsia" w:ascii="仿宋" w:hAnsi="仿宋" w:eastAsia="仿宋" w:cs="仿宋"/>
                <w:bCs/>
                <w:color w:val="auto"/>
                <w:sz w:val="20"/>
                <w:szCs w:val="20"/>
                <w:highlight w:val="none"/>
              </w:rPr>
              <w:t>以上</w:t>
            </w:r>
            <w:r>
              <w:rPr>
                <w:rFonts w:hint="eastAsia" w:ascii="仿宋" w:hAnsi="仿宋" w:eastAsia="仿宋" w:cs="仿宋"/>
                <w:bCs/>
                <w:color w:val="auto"/>
                <w:sz w:val="20"/>
                <w:szCs w:val="20"/>
                <w:highlight w:val="none"/>
                <w:lang w:val="en-US" w:eastAsia="zh-CN"/>
              </w:rPr>
              <w:t>生产岗位</w:t>
            </w:r>
            <w:r>
              <w:rPr>
                <w:rFonts w:hint="eastAsia" w:ascii="仿宋" w:hAnsi="仿宋" w:eastAsia="仿宋" w:cs="仿宋"/>
                <w:bCs/>
                <w:color w:val="auto"/>
                <w:sz w:val="20"/>
                <w:szCs w:val="20"/>
                <w:highlight w:val="none"/>
              </w:rPr>
              <w:t>工作</w:t>
            </w:r>
            <w:r>
              <w:rPr>
                <w:rFonts w:hint="eastAsia" w:ascii="仿宋" w:hAnsi="仿宋" w:eastAsia="仿宋" w:cs="仿宋"/>
                <w:bCs/>
                <w:color w:val="auto"/>
                <w:sz w:val="20"/>
                <w:szCs w:val="20"/>
                <w:highlight w:val="none"/>
                <w:lang w:val="en-US" w:eastAsia="zh-CN"/>
              </w:rPr>
              <w:t>经验；</w:t>
            </w:r>
          </w:p>
          <w:p>
            <w:pPr>
              <w:numPr>
                <w:ilvl w:val="0"/>
                <w:numId w:val="0"/>
              </w:numPr>
              <w:ind w:left="0" w:leftChars="0" w:firstLine="0" w:firstLineChars="0"/>
              <w:rPr>
                <w:rFonts w:hint="eastAsia" w:ascii="仿宋" w:hAnsi="仿宋" w:eastAsia="仿宋" w:cs="仿宋"/>
                <w:bCs/>
                <w:color w:val="auto"/>
                <w:sz w:val="20"/>
                <w:szCs w:val="20"/>
                <w:highlight w:val="none"/>
                <w:lang w:eastAsia="zh-CN"/>
              </w:rPr>
            </w:pPr>
            <w:r>
              <w:rPr>
                <w:rFonts w:hint="eastAsia" w:ascii="仿宋" w:hAnsi="仿宋" w:eastAsia="仿宋" w:cs="仿宋"/>
                <w:bCs/>
                <w:color w:val="auto"/>
                <w:sz w:val="20"/>
                <w:szCs w:val="20"/>
                <w:highlight w:val="none"/>
                <w:lang w:val="en-US" w:eastAsia="zh-CN"/>
              </w:rPr>
              <w:t>4.</w:t>
            </w:r>
            <w:r>
              <w:rPr>
                <w:rFonts w:hint="eastAsia" w:ascii="仿宋" w:hAnsi="仿宋" w:eastAsia="仿宋" w:cs="仿宋"/>
                <w:bCs/>
                <w:color w:val="auto"/>
                <w:sz w:val="20"/>
                <w:szCs w:val="20"/>
                <w:highlight w:val="none"/>
              </w:rPr>
              <w:t>熟悉国家标准、行业标准等相关制度、规程、规范；熟悉安全生产法律法规、安全生产管理、安全生产事故分析等专业知识；熟悉新能源设备结构、原理、安装工艺、操作流程、施工管理及运行、检修相关技术规范和技术标准</w:t>
            </w:r>
            <w:r>
              <w:rPr>
                <w:rFonts w:hint="eastAsia" w:ascii="仿宋" w:hAnsi="仿宋" w:eastAsia="仿宋" w:cs="仿宋"/>
                <w:bCs/>
                <w:color w:val="auto"/>
                <w:sz w:val="20"/>
                <w:szCs w:val="20"/>
                <w:highlight w:val="none"/>
                <w:lang w:eastAsia="zh-CN"/>
              </w:rPr>
              <w:t>；</w:t>
            </w:r>
          </w:p>
          <w:p>
            <w:pPr>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5.具有较强的组织、协调能力和应变能力，具有良好的语言和文字表达能力、文字处理能力，熟练掌握现代化办公设备使用和计算机技术。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新疆能投</w:t>
            </w:r>
          </w:p>
        </w:tc>
        <w:tc>
          <w:tcPr>
            <w:tcW w:w="0" w:type="auto"/>
            <w:vAlign w:val="center"/>
          </w:tcPr>
          <w:p>
            <w:pPr>
              <w:pStyle w:val="10"/>
              <w:keepNext w:val="0"/>
              <w:keepLines w:val="0"/>
              <w:widowControl/>
              <w:suppressLineNumbers w:val="0"/>
              <w:spacing w:before="0" w:beforeAutospacing="0" w:after="0" w:afterAutospacing="0" w:line="30" w:lineRule="atLeast"/>
              <w:ind w:left="0" w:leftChars="0" w:right="0" w:rightChars="0"/>
              <w:jc w:val="center"/>
              <w:rPr>
                <w:rFonts w:hint="eastAsia" w:ascii="仿宋" w:hAnsi="仿宋" w:eastAsia="仿宋" w:cs="仿宋"/>
                <w:i w:val="0"/>
                <w:iCs w:val="0"/>
                <w:caps w:val="0"/>
                <w:color w:val="000000" w:themeColor="text1"/>
                <w:spacing w:val="0"/>
                <w:kern w:val="0"/>
                <w:sz w:val="20"/>
                <w:szCs w:val="20"/>
                <w:vertAlign w:val="baseli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sz w:val="20"/>
                <w:szCs w:val="20"/>
                <w:vertAlign w:val="baseline"/>
                <w:lang w:val="en-US" w:eastAsia="zh-CN"/>
                <w14:textFill>
                  <w14:solidFill>
                    <w14:schemeClr w14:val="tx1"/>
                  </w14:solidFill>
                </w14:textFill>
              </w:rPr>
              <w:t>博州温泉项目部/项目经理</w:t>
            </w:r>
          </w:p>
        </w:tc>
        <w:tc>
          <w:tcPr>
            <w:tcW w:w="0" w:type="auto"/>
            <w:vAlign w:val="center"/>
          </w:tcPr>
          <w:p>
            <w:pPr>
              <w:jc w:val="center"/>
              <w:rPr>
                <w:rFonts w:hint="eastAsia" w:ascii="仿宋" w:hAnsi="仿宋" w:eastAsia="仿宋" w:cs="仿宋"/>
                <w:bCs/>
                <w:color w:val="auto"/>
                <w:sz w:val="20"/>
                <w:szCs w:val="20"/>
                <w:lang w:val="en-US" w:eastAsia="zh-CN" w:bidi="ar-SA"/>
              </w:rPr>
            </w:pPr>
            <w:r>
              <w:rPr>
                <w:rFonts w:hint="eastAsia" w:ascii="仿宋" w:hAnsi="仿宋" w:eastAsia="仿宋" w:cs="仿宋"/>
                <w:bCs/>
                <w:color w:val="auto"/>
                <w:sz w:val="20"/>
                <w:szCs w:val="20"/>
                <w:lang w:val="en-US" w:eastAsia="zh-CN"/>
              </w:rPr>
              <w:t>1</w:t>
            </w:r>
          </w:p>
        </w:tc>
        <w:tc>
          <w:tcPr>
            <w:tcW w:w="0" w:type="auto"/>
            <w:vAlign w:val="center"/>
          </w:tcPr>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1.光伏项目的安全、生产管理的全面工作，带领部门完成上级交办的任务。</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2.贯彻落实公司管理制度、要求。</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3.负责场站运行和调度管理。</w:t>
            </w:r>
          </w:p>
          <w:p>
            <w:pPr>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4.负责承包商日常管理工作。</w:t>
            </w:r>
          </w:p>
        </w:tc>
        <w:tc>
          <w:tcPr>
            <w:tcW w:w="0" w:type="auto"/>
            <w:vAlign w:val="center"/>
          </w:tcPr>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1.年龄40周岁及以下，身体健康；</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2.具有全日制大学本科及以上学历；</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3.具有发电企业5年及以上生产工作经历，现岗位为所在公司部门中层管理人员；</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w:t>
            </w:r>
            <w:r>
              <w:rPr>
                <w:rFonts w:hint="eastAsia" w:ascii="仿宋" w:hAnsi="仿宋" w:eastAsia="仿宋" w:cs="仿宋"/>
                <w:bCs/>
                <w:color w:val="auto"/>
                <w:sz w:val="20"/>
                <w:szCs w:val="20"/>
                <w:highlight w:val="none"/>
              </w:rPr>
              <w:t>熟悉国家标准、行业标准等相关制度、规程、规范；熟悉安全生产法律法规、安全生产管理、安全生产事故分析等专业知识；熟悉新能源设备结构、原理、安装工艺、操作流程、施工管理及运行、检修相关技术规范和技术标准</w:t>
            </w:r>
            <w:r>
              <w:rPr>
                <w:rFonts w:hint="eastAsia" w:ascii="仿宋" w:hAnsi="仿宋" w:eastAsia="仿宋" w:cs="仿宋"/>
                <w:bCs/>
                <w:color w:val="auto"/>
                <w:sz w:val="20"/>
                <w:szCs w:val="20"/>
                <w:highlight w:val="none"/>
                <w:lang w:val="en-US" w:eastAsia="zh-CN"/>
              </w:rPr>
              <w:t>；</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w:t>
            </w:r>
            <w:r>
              <w:rPr>
                <w:rFonts w:hint="eastAsia" w:ascii="仿宋" w:hAnsi="仿宋" w:eastAsia="仿宋" w:cs="仿宋"/>
                <w:bCs/>
                <w:color w:val="auto"/>
                <w:sz w:val="20"/>
                <w:szCs w:val="20"/>
                <w:highlight w:val="none"/>
              </w:rPr>
              <w:t>熟练掌握现代化办公设备使用和计算机技术</w:t>
            </w:r>
            <w:r>
              <w:rPr>
                <w:rFonts w:hint="eastAsia" w:ascii="仿宋" w:hAnsi="仿宋" w:eastAsia="仿宋" w:cs="仿宋"/>
                <w:bCs/>
                <w:color w:val="auto"/>
                <w:sz w:val="20"/>
                <w:szCs w:val="20"/>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新疆能投</w:t>
            </w:r>
          </w:p>
        </w:tc>
        <w:tc>
          <w:tcPr>
            <w:tcW w:w="0" w:type="auto"/>
            <w:vAlign w:val="center"/>
          </w:tcPr>
          <w:p>
            <w:pPr>
              <w:pStyle w:val="10"/>
              <w:keepNext w:val="0"/>
              <w:keepLines w:val="0"/>
              <w:widowControl/>
              <w:suppressLineNumbers w:val="0"/>
              <w:spacing w:before="0" w:beforeAutospacing="0" w:after="0" w:afterAutospacing="0" w:line="30" w:lineRule="atLeast"/>
              <w:ind w:left="0" w:leftChars="0" w:right="0" w:rightChars="0"/>
              <w:jc w:val="center"/>
              <w:rPr>
                <w:rFonts w:hint="eastAsia" w:ascii="仿宋" w:hAnsi="仿宋" w:eastAsia="仿宋" w:cs="仿宋"/>
                <w:i w:val="0"/>
                <w:iCs w:val="0"/>
                <w:caps w:val="0"/>
                <w:color w:val="000000" w:themeColor="text1"/>
                <w:spacing w:val="0"/>
                <w:kern w:val="0"/>
                <w:sz w:val="20"/>
                <w:szCs w:val="20"/>
                <w:vertAlign w:val="baseli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sz w:val="20"/>
                <w:szCs w:val="20"/>
                <w:vertAlign w:val="baseline"/>
                <w:lang w:val="en-US" w:eastAsia="zh-CN"/>
                <w14:textFill>
                  <w14:solidFill>
                    <w14:schemeClr w14:val="tx1"/>
                  </w14:solidFill>
                </w14:textFill>
              </w:rPr>
              <w:t>博州温泉项目部/安全生产专责</w:t>
            </w:r>
          </w:p>
        </w:tc>
        <w:tc>
          <w:tcPr>
            <w:tcW w:w="0" w:type="auto"/>
            <w:vAlign w:val="center"/>
          </w:tcPr>
          <w:p>
            <w:pPr>
              <w:jc w:val="center"/>
              <w:rPr>
                <w:rFonts w:hint="eastAsia" w:ascii="仿宋" w:hAnsi="仿宋" w:eastAsia="仿宋" w:cs="仿宋"/>
                <w:bCs/>
                <w:color w:val="auto"/>
                <w:sz w:val="20"/>
                <w:szCs w:val="20"/>
                <w:lang w:val="en-US" w:eastAsia="zh-CN" w:bidi="ar-SA"/>
              </w:rPr>
            </w:pPr>
            <w:r>
              <w:rPr>
                <w:rFonts w:hint="eastAsia" w:ascii="仿宋" w:hAnsi="仿宋" w:eastAsia="仿宋" w:cs="仿宋"/>
                <w:bCs/>
                <w:color w:val="auto"/>
                <w:sz w:val="20"/>
                <w:szCs w:val="20"/>
                <w:lang w:val="en-US" w:eastAsia="zh-CN"/>
              </w:rPr>
              <w:t>1</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1.公司新能源场站的日常生产管理工作；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2.负责承包商管理工作；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3.组织完善公司管理制度及规程；</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4.负责公司检修、技改、技术监督等管理工作。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5.负责指导新能源场站通信、科技管理工作。</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1.年龄35周岁及以下，身体健康；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2.具有全日制大学本科及以上学历；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3.具有发电企业</w:t>
            </w:r>
            <w:r>
              <w:rPr>
                <w:rFonts w:hint="eastAsia" w:ascii="仿宋" w:hAnsi="仿宋" w:eastAsia="仿宋" w:cs="仿宋"/>
                <w:bCs/>
                <w:color w:val="auto"/>
                <w:sz w:val="20"/>
                <w:szCs w:val="20"/>
                <w:highlight w:val="none"/>
              </w:rPr>
              <w:t>3年</w:t>
            </w:r>
            <w:r>
              <w:rPr>
                <w:rFonts w:hint="eastAsia" w:ascii="仿宋" w:hAnsi="仿宋" w:eastAsia="仿宋" w:cs="仿宋"/>
                <w:bCs/>
                <w:color w:val="auto"/>
                <w:sz w:val="20"/>
                <w:szCs w:val="20"/>
                <w:highlight w:val="none"/>
                <w:lang w:val="en-US" w:eastAsia="zh-CN"/>
              </w:rPr>
              <w:t>及</w:t>
            </w:r>
            <w:r>
              <w:rPr>
                <w:rFonts w:hint="eastAsia" w:ascii="仿宋" w:hAnsi="仿宋" w:eastAsia="仿宋" w:cs="仿宋"/>
                <w:bCs/>
                <w:color w:val="auto"/>
                <w:sz w:val="20"/>
                <w:szCs w:val="20"/>
                <w:highlight w:val="none"/>
              </w:rPr>
              <w:t>以上</w:t>
            </w:r>
            <w:r>
              <w:rPr>
                <w:rFonts w:hint="eastAsia" w:ascii="仿宋" w:hAnsi="仿宋" w:eastAsia="仿宋" w:cs="仿宋"/>
                <w:bCs/>
                <w:color w:val="auto"/>
                <w:sz w:val="20"/>
                <w:szCs w:val="20"/>
                <w:highlight w:val="none"/>
                <w:lang w:val="en-US" w:eastAsia="zh-CN"/>
              </w:rPr>
              <w:t>生产岗位</w:t>
            </w:r>
            <w:r>
              <w:rPr>
                <w:rFonts w:hint="eastAsia" w:ascii="仿宋" w:hAnsi="仿宋" w:eastAsia="仿宋" w:cs="仿宋"/>
                <w:bCs/>
                <w:color w:val="auto"/>
                <w:sz w:val="20"/>
                <w:szCs w:val="20"/>
                <w:highlight w:val="none"/>
              </w:rPr>
              <w:t>工作</w:t>
            </w:r>
            <w:r>
              <w:rPr>
                <w:rFonts w:hint="eastAsia" w:ascii="仿宋" w:hAnsi="仿宋" w:eastAsia="仿宋" w:cs="仿宋"/>
                <w:bCs/>
                <w:color w:val="auto"/>
                <w:sz w:val="20"/>
                <w:szCs w:val="20"/>
                <w:highlight w:val="none"/>
                <w:lang w:val="en-US" w:eastAsia="zh-CN"/>
              </w:rPr>
              <w:t>经验；</w:t>
            </w:r>
          </w:p>
          <w:p>
            <w:pPr>
              <w:numPr>
                <w:ilvl w:val="0"/>
                <w:numId w:val="0"/>
              </w:numPr>
              <w:ind w:left="0" w:leftChars="0" w:firstLine="0" w:firstLineChars="0"/>
              <w:rPr>
                <w:rFonts w:hint="eastAsia" w:ascii="仿宋" w:hAnsi="仿宋" w:eastAsia="仿宋" w:cs="仿宋"/>
                <w:bCs/>
                <w:color w:val="auto"/>
                <w:sz w:val="20"/>
                <w:szCs w:val="20"/>
                <w:highlight w:val="none"/>
              </w:rPr>
            </w:pPr>
            <w:r>
              <w:rPr>
                <w:rFonts w:hint="eastAsia" w:ascii="仿宋" w:hAnsi="仿宋" w:eastAsia="仿宋" w:cs="仿宋"/>
                <w:bCs/>
                <w:color w:val="auto"/>
                <w:sz w:val="20"/>
                <w:szCs w:val="20"/>
                <w:highlight w:val="none"/>
                <w:lang w:val="en-US" w:eastAsia="zh-CN"/>
              </w:rPr>
              <w:t>4.</w:t>
            </w:r>
            <w:r>
              <w:rPr>
                <w:rFonts w:hint="eastAsia" w:ascii="仿宋" w:hAnsi="仿宋" w:eastAsia="仿宋" w:cs="仿宋"/>
                <w:bCs/>
                <w:color w:val="auto"/>
                <w:sz w:val="20"/>
                <w:szCs w:val="20"/>
                <w:highlight w:val="none"/>
              </w:rPr>
              <w:t>熟悉国家标准、行业标准等相关制度、规程、规范；熟悉安全生产法律法规、安全生产管理、安全生产事故分析等专业知识；熟悉新能源设备结构、原理、安装工艺、操作流程、施工管理及运行、检修相关技术规范和技术标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5.具有较强的组织、协调能力和应变能力，具有良好的语言和文字表达能力、文字处理能力，熟练掌握现代化办公设备使用和计算机技术。</w:t>
            </w:r>
            <w:r>
              <w:rPr>
                <w:rFonts w:hint="eastAsia" w:ascii="仿宋" w:hAnsi="仿宋" w:eastAsia="仿宋" w:cs="仿宋"/>
                <w:bCs/>
                <w:color w:val="auto"/>
                <w:sz w:val="20"/>
                <w:szCs w:val="20"/>
                <w:highlight w:val="none"/>
                <w:lang w:val="en-US" w:eastAsia="zh-CN"/>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新疆能投</w:t>
            </w:r>
          </w:p>
        </w:tc>
        <w:tc>
          <w:tcPr>
            <w:tcW w:w="0" w:type="auto"/>
            <w:vAlign w:val="center"/>
          </w:tcPr>
          <w:p>
            <w:pPr>
              <w:pStyle w:val="10"/>
              <w:keepNext w:val="0"/>
              <w:keepLines w:val="0"/>
              <w:widowControl/>
              <w:suppressLineNumbers w:val="0"/>
              <w:spacing w:before="0" w:beforeAutospacing="0" w:after="0" w:afterAutospacing="0" w:line="30" w:lineRule="atLeast"/>
              <w:ind w:left="0" w:leftChars="0" w:right="0" w:rightChars="0"/>
              <w:jc w:val="center"/>
              <w:rPr>
                <w:rFonts w:hint="eastAsia" w:ascii="仿宋" w:hAnsi="仿宋" w:eastAsia="仿宋" w:cs="仿宋"/>
                <w:i w:val="0"/>
                <w:iCs w:val="0"/>
                <w:caps w:val="0"/>
                <w:color w:val="000000" w:themeColor="text1"/>
                <w:spacing w:val="0"/>
                <w:kern w:val="0"/>
                <w:sz w:val="20"/>
                <w:szCs w:val="20"/>
                <w:vertAlign w:val="baseli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sz w:val="20"/>
                <w:szCs w:val="20"/>
                <w:vertAlign w:val="baseline"/>
                <w:lang w:val="en-US" w:eastAsia="zh-CN"/>
                <w14:textFill>
                  <w14:solidFill>
                    <w14:schemeClr w14:val="tx1"/>
                  </w14:solidFill>
                </w14:textFill>
              </w:rPr>
              <w:t>阿勒泰福海项目部/项目经理</w:t>
            </w:r>
          </w:p>
        </w:tc>
        <w:tc>
          <w:tcPr>
            <w:tcW w:w="0" w:type="auto"/>
            <w:vAlign w:val="center"/>
          </w:tcPr>
          <w:p>
            <w:pPr>
              <w:jc w:val="center"/>
              <w:rPr>
                <w:rFonts w:hint="eastAsia" w:ascii="仿宋" w:hAnsi="仿宋" w:eastAsia="仿宋" w:cs="仿宋"/>
                <w:bCs/>
                <w:color w:val="auto"/>
                <w:sz w:val="20"/>
                <w:szCs w:val="20"/>
                <w:lang w:val="en-US" w:eastAsia="zh-CN" w:bidi="ar-SA"/>
              </w:rPr>
            </w:pPr>
            <w:r>
              <w:rPr>
                <w:rFonts w:hint="eastAsia" w:ascii="仿宋" w:hAnsi="仿宋" w:eastAsia="仿宋" w:cs="仿宋"/>
                <w:bCs/>
                <w:color w:val="auto"/>
                <w:sz w:val="20"/>
                <w:szCs w:val="20"/>
                <w:lang w:val="en-US" w:eastAsia="zh-CN"/>
              </w:rPr>
              <w:t>1</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1.宣传、贯彻国家有关质安健环方针、政策、法律法规、标准，组织开展安全文化建设；</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2.建立健全公司质量、环境和职业健康安全监督体系，监督检查体系运行情况；</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3.制定公司安健环工作计划，并监督落实，控制安全生产事故/事件；</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4.策划各类安全检查，建立健全双重预防机制；</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5.负责公司应急管理体系建设，负责安全培训取证工作；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6.参与事故调查，汇总上报各项安全报表。</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1.年龄35周岁及以下，身体健康；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2.具有全日制大学本科及以上学历；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3.具有发电企业</w:t>
            </w:r>
            <w:r>
              <w:rPr>
                <w:rFonts w:hint="eastAsia" w:ascii="仿宋" w:hAnsi="仿宋" w:eastAsia="仿宋" w:cs="仿宋"/>
                <w:bCs/>
                <w:color w:val="auto"/>
                <w:sz w:val="20"/>
                <w:szCs w:val="20"/>
                <w:highlight w:val="none"/>
              </w:rPr>
              <w:t>3年</w:t>
            </w:r>
            <w:r>
              <w:rPr>
                <w:rFonts w:hint="eastAsia" w:ascii="仿宋" w:hAnsi="仿宋" w:eastAsia="仿宋" w:cs="仿宋"/>
                <w:bCs/>
                <w:color w:val="auto"/>
                <w:sz w:val="20"/>
                <w:szCs w:val="20"/>
                <w:highlight w:val="none"/>
                <w:lang w:val="en-US" w:eastAsia="zh-CN"/>
              </w:rPr>
              <w:t>及</w:t>
            </w:r>
            <w:r>
              <w:rPr>
                <w:rFonts w:hint="eastAsia" w:ascii="仿宋" w:hAnsi="仿宋" w:eastAsia="仿宋" w:cs="仿宋"/>
                <w:bCs/>
                <w:color w:val="auto"/>
                <w:sz w:val="20"/>
                <w:szCs w:val="20"/>
                <w:highlight w:val="none"/>
              </w:rPr>
              <w:t>以上</w:t>
            </w:r>
            <w:r>
              <w:rPr>
                <w:rFonts w:hint="eastAsia" w:ascii="仿宋" w:hAnsi="仿宋" w:eastAsia="仿宋" w:cs="仿宋"/>
                <w:bCs/>
                <w:color w:val="auto"/>
                <w:sz w:val="20"/>
                <w:szCs w:val="20"/>
                <w:highlight w:val="none"/>
                <w:lang w:val="en-US" w:eastAsia="zh-CN"/>
              </w:rPr>
              <w:t>生产</w:t>
            </w:r>
            <w:r>
              <w:rPr>
                <w:rFonts w:hint="eastAsia" w:ascii="仿宋" w:hAnsi="仿宋" w:eastAsia="仿宋" w:cs="仿宋"/>
                <w:bCs/>
                <w:color w:val="auto"/>
                <w:sz w:val="20"/>
                <w:szCs w:val="20"/>
                <w:highlight w:val="none"/>
              </w:rPr>
              <w:t>工作经历</w:t>
            </w:r>
            <w:r>
              <w:rPr>
                <w:rFonts w:hint="eastAsia" w:ascii="仿宋" w:hAnsi="仿宋" w:eastAsia="仿宋" w:cs="仿宋"/>
                <w:bCs/>
                <w:color w:val="auto"/>
                <w:sz w:val="20"/>
                <w:szCs w:val="20"/>
                <w:highlight w:val="none"/>
                <w:lang w:eastAsia="zh-CN"/>
              </w:rPr>
              <w:t>，</w:t>
            </w:r>
            <w:r>
              <w:rPr>
                <w:rFonts w:hint="eastAsia" w:ascii="仿宋" w:hAnsi="仿宋" w:eastAsia="仿宋" w:cs="仿宋"/>
                <w:bCs/>
                <w:color w:val="auto"/>
                <w:sz w:val="20"/>
                <w:szCs w:val="20"/>
                <w:highlight w:val="none"/>
                <w:lang w:val="en-US" w:eastAsia="zh-CN"/>
              </w:rPr>
              <w:t>且具有1年及以上安全管理等相关岗位工作经验；</w:t>
            </w:r>
          </w:p>
          <w:p>
            <w:pPr>
              <w:numPr>
                <w:ilvl w:val="0"/>
                <w:numId w:val="0"/>
              </w:numPr>
              <w:ind w:left="0" w:leftChars="0" w:firstLine="0" w:firstLineChars="0"/>
              <w:rPr>
                <w:rFonts w:hint="eastAsia" w:ascii="仿宋" w:hAnsi="仿宋" w:eastAsia="仿宋" w:cs="仿宋"/>
                <w:bCs/>
                <w:color w:val="auto"/>
                <w:sz w:val="20"/>
                <w:szCs w:val="20"/>
                <w:highlight w:val="none"/>
              </w:rPr>
            </w:pPr>
            <w:r>
              <w:rPr>
                <w:rFonts w:hint="eastAsia" w:ascii="仿宋" w:hAnsi="仿宋" w:eastAsia="仿宋" w:cs="仿宋"/>
                <w:bCs/>
                <w:color w:val="auto"/>
                <w:sz w:val="20"/>
                <w:szCs w:val="20"/>
                <w:highlight w:val="none"/>
                <w:lang w:val="en-US" w:eastAsia="zh-CN"/>
              </w:rPr>
              <w:t>4.</w:t>
            </w:r>
            <w:r>
              <w:rPr>
                <w:rFonts w:hint="eastAsia" w:ascii="仿宋" w:hAnsi="仿宋" w:eastAsia="仿宋" w:cs="仿宋"/>
                <w:bCs/>
                <w:color w:val="auto"/>
                <w:sz w:val="20"/>
                <w:szCs w:val="20"/>
                <w:highlight w:val="none"/>
              </w:rPr>
              <w:t>熟悉国家标准、行业标准等相关制度、规程、规范；熟悉安全生产法律法规、安全生产管理、安全生产事故分析等专业知识；熟悉新能源设备结构、原理、安装工艺、操作流程、施工管理及运行、检修相关技术规范和技术标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5.具有较强的组织、协调能力和应变能力，具有良好的语言和文字表达能力、文字处理能力，熟练掌握现代化办公设备使用和计算机技术。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新疆能投</w:t>
            </w:r>
          </w:p>
        </w:tc>
        <w:tc>
          <w:tcPr>
            <w:tcW w:w="0" w:type="auto"/>
            <w:vAlign w:val="center"/>
          </w:tcPr>
          <w:p>
            <w:pPr>
              <w:pStyle w:val="10"/>
              <w:keepNext w:val="0"/>
              <w:keepLines w:val="0"/>
              <w:widowControl/>
              <w:suppressLineNumbers w:val="0"/>
              <w:spacing w:before="0" w:beforeAutospacing="0" w:after="0" w:afterAutospacing="0" w:line="30" w:lineRule="atLeast"/>
              <w:ind w:left="0" w:leftChars="0" w:right="0" w:rightChars="0"/>
              <w:jc w:val="center"/>
              <w:rPr>
                <w:rFonts w:hint="eastAsia" w:ascii="仿宋" w:hAnsi="仿宋" w:eastAsia="仿宋" w:cs="仿宋"/>
                <w:i w:val="0"/>
                <w:iCs w:val="0"/>
                <w:caps w:val="0"/>
                <w:color w:val="000000" w:themeColor="text1"/>
                <w:spacing w:val="0"/>
                <w:kern w:val="0"/>
                <w:sz w:val="20"/>
                <w:szCs w:val="20"/>
                <w:vertAlign w:val="baseli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sz w:val="20"/>
                <w:szCs w:val="20"/>
                <w:vertAlign w:val="baseline"/>
                <w:lang w:val="en-US" w:eastAsia="zh-CN"/>
                <w14:textFill>
                  <w14:solidFill>
                    <w14:schemeClr w14:val="tx1"/>
                  </w14:solidFill>
                </w14:textFill>
              </w:rPr>
              <w:t>阿勒泰福海项目部/安全生产专责</w:t>
            </w:r>
          </w:p>
        </w:tc>
        <w:tc>
          <w:tcPr>
            <w:tcW w:w="0" w:type="auto"/>
            <w:vAlign w:val="center"/>
          </w:tcPr>
          <w:p>
            <w:pPr>
              <w:jc w:val="center"/>
              <w:rPr>
                <w:rFonts w:hint="eastAsia" w:ascii="仿宋" w:hAnsi="仿宋" w:eastAsia="仿宋" w:cs="仿宋"/>
                <w:bCs/>
                <w:color w:val="auto"/>
                <w:sz w:val="20"/>
                <w:szCs w:val="20"/>
                <w:lang w:val="en-US" w:eastAsia="zh-CN" w:bidi="ar-SA"/>
              </w:rPr>
            </w:pPr>
            <w:r>
              <w:rPr>
                <w:rFonts w:hint="eastAsia" w:ascii="仿宋" w:hAnsi="仿宋" w:eastAsia="仿宋" w:cs="仿宋"/>
                <w:bCs/>
                <w:color w:val="auto"/>
                <w:sz w:val="20"/>
                <w:szCs w:val="20"/>
                <w:lang w:val="en-US" w:eastAsia="zh-CN"/>
              </w:rPr>
              <w:t>1</w:t>
            </w:r>
          </w:p>
        </w:tc>
        <w:tc>
          <w:tcPr>
            <w:tcW w:w="0" w:type="auto"/>
            <w:vAlign w:val="center"/>
          </w:tcPr>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1.光伏项目的安全、生产管理的全面工作，带领部门完成上级交办的任务。</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2.贯彻落实公司管理制度、要求。</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3.负责场站运行和调度管理。</w:t>
            </w:r>
          </w:p>
          <w:p>
            <w:pPr>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4.负责承包商日常管理工作。</w:t>
            </w:r>
          </w:p>
        </w:tc>
        <w:tc>
          <w:tcPr>
            <w:tcW w:w="0" w:type="auto"/>
            <w:vAlign w:val="center"/>
          </w:tcPr>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1.年龄40周岁及以下，身体健康；</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2.具有全日制大学本科及以上学历；</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3.具有发电企业5年及以上生产工作经历，具现岗位为所在公司部门中层管理人员；</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w:t>
            </w:r>
            <w:r>
              <w:rPr>
                <w:rFonts w:hint="eastAsia" w:ascii="仿宋" w:hAnsi="仿宋" w:eastAsia="仿宋" w:cs="仿宋"/>
                <w:bCs/>
                <w:color w:val="auto"/>
                <w:sz w:val="20"/>
                <w:szCs w:val="20"/>
                <w:highlight w:val="none"/>
              </w:rPr>
              <w:t>熟悉国家标准、行业标准等相关制度、规程、规范；熟悉安全生产法律法规、安全生产管理、安全生产事故分析等专业知识；熟悉新能源设备结构、原理、安装工艺、操作流程、施工管理及运行、检修相关技术规范和技术标准</w:t>
            </w:r>
            <w:r>
              <w:rPr>
                <w:rFonts w:hint="eastAsia" w:ascii="仿宋" w:hAnsi="仿宋" w:eastAsia="仿宋" w:cs="仿宋"/>
                <w:bCs/>
                <w:color w:val="auto"/>
                <w:sz w:val="20"/>
                <w:szCs w:val="20"/>
                <w:highlight w:val="none"/>
                <w:lang w:val="en-US" w:eastAsia="zh-CN"/>
              </w:rPr>
              <w:t>；</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w:t>
            </w:r>
            <w:r>
              <w:rPr>
                <w:rFonts w:hint="eastAsia" w:ascii="仿宋" w:hAnsi="仿宋" w:eastAsia="仿宋" w:cs="仿宋"/>
                <w:bCs/>
                <w:color w:val="auto"/>
                <w:sz w:val="20"/>
                <w:szCs w:val="20"/>
                <w:highlight w:val="none"/>
              </w:rPr>
              <w:t>熟练掌握现代化办公设备使用和计算机技术</w:t>
            </w:r>
            <w:r>
              <w:rPr>
                <w:rFonts w:hint="eastAsia" w:ascii="仿宋" w:hAnsi="仿宋" w:eastAsia="仿宋" w:cs="仿宋"/>
                <w:bCs/>
                <w:color w:val="auto"/>
                <w:sz w:val="20"/>
                <w:szCs w:val="20"/>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新疆能投</w:t>
            </w:r>
          </w:p>
        </w:tc>
        <w:tc>
          <w:tcPr>
            <w:tcW w:w="0" w:type="auto"/>
            <w:vAlign w:val="center"/>
          </w:tcPr>
          <w:p>
            <w:pPr>
              <w:pStyle w:val="10"/>
              <w:keepNext w:val="0"/>
              <w:keepLines w:val="0"/>
              <w:widowControl/>
              <w:suppressLineNumbers w:val="0"/>
              <w:spacing w:before="0" w:beforeAutospacing="0" w:after="0" w:afterAutospacing="0" w:line="30" w:lineRule="atLeast"/>
              <w:ind w:left="0" w:leftChars="0" w:right="0" w:rightChars="0"/>
              <w:jc w:val="center"/>
              <w:rPr>
                <w:rFonts w:hint="eastAsia" w:ascii="仿宋" w:hAnsi="仿宋" w:eastAsia="仿宋" w:cs="仿宋"/>
                <w:i w:val="0"/>
                <w:iCs w:val="0"/>
                <w:caps w:val="0"/>
                <w:color w:val="000000" w:themeColor="text1"/>
                <w:spacing w:val="0"/>
                <w:kern w:val="0"/>
                <w:sz w:val="20"/>
                <w:szCs w:val="20"/>
                <w:vertAlign w:val="baseli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sz w:val="20"/>
                <w:szCs w:val="20"/>
                <w:vertAlign w:val="baseline"/>
                <w:lang w:val="en-US" w:eastAsia="zh-CN"/>
                <w14:textFill>
                  <w14:solidFill>
                    <w14:schemeClr w14:val="tx1"/>
                  </w14:solidFill>
                </w14:textFill>
              </w:rPr>
              <w:t>昌吉呼图壁项目部/项目经理</w:t>
            </w:r>
          </w:p>
        </w:tc>
        <w:tc>
          <w:tcPr>
            <w:tcW w:w="0" w:type="auto"/>
            <w:vAlign w:val="center"/>
          </w:tcPr>
          <w:p>
            <w:pPr>
              <w:jc w:val="center"/>
              <w:rPr>
                <w:rFonts w:hint="eastAsia" w:ascii="仿宋" w:hAnsi="仿宋" w:eastAsia="仿宋" w:cs="仿宋"/>
                <w:bCs/>
                <w:color w:val="auto"/>
                <w:sz w:val="20"/>
                <w:szCs w:val="20"/>
                <w:lang w:val="en-US" w:eastAsia="zh-CN" w:bidi="ar-SA"/>
              </w:rPr>
            </w:pPr>
            <w:r>
              <w:rPr>
                <w:rFonts w:hint="eastAsia" w:ascii="仿宋" w:hAnsi="仿宋" w:eastAsia="仿宋" w:cs="仿宋"/>
                <w:bCs/>
                <w:color w:val="auto"/>
                <w:sz w:val="20"/>
                <w:szCs w:val="20"/>
                <w:lang w:val="en-US" w:eastAsia="zh-CN"/>
              </w:rPr>
              <w:t>1</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1.宣传、贯彻国家有关质安健环方针、政策、法律法规、标准，组织开展安全文化建设；</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2.建立健全公司质量、环境和职业健康安全监督体系，监督检查体系运行情况；</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3.制定公司安健环工作计划，并监督落实，控制安全生产事故/事件；</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4.负责公司检修、技改、技术监督等管理工作。</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5.负责指导新能源场站通信、科技管理工作。</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1.年龄35周岁及以下，身体健康；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2.具有全日制大学本科及以上学历；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3.具有发电企业</w:t>
            </w:r>
            <w:r>
              <w:rPr>
                <w:rFonts w:hint="eastAsia" w:ascii="仿宋" w:hAnsi="仿宋" w:eastAsia="仿宋" w:cs="仿宋"/>
                <w:bCs/>
                <w:color w:val="auto"/>
                <w:sz w:val="20"/>
                <w:szCs w:val="20"/>
                <w:highlight w:val="none"/>
              </w:rPr>
              <w:t>3年</w:t>
            </w:r>
            <w:r>
              <w:rPr>
                <w:rFonts w:hint="eastAsia" w:ascii="仿宋" w:hAnsi="仿宋" w:eastAsia="仿宋" w:cs="仿宋"/>
                <w:bCs/>
                <w:color w:val="auto"/>
                <w:sz w:val="20"/>
                <w:szCs w:val="20"/>
                <w:highlight w:val="none"/>
                <w:lang w:val="en-US" w:eastAsia="zh-CN"/>
              </w:rPr>
              <w:t>及</w:t>
            </w:r>
            <w:r>
              <w:rPr>
                <w:rFonts w:hint="eastAsia" w:ascii="仿宋" w:hAnsi="仿宋" w:eastAsia="仿宋" w:cs="仿宋"/>
                <w:bCs/>
                <w:color w:val="auto"/>
                <w:sz w:val="20"/>
                <w:szCs w:val="20"/>
                <w:highlight w:val="none"/>
              </w:rPr>
              <w:t>以上</w:t>
            </w:r>
            <w:r>
              <w:rPr>
                <w:rFonts w:hint="eastAsia" w:ascii="仿宋" w:hAnsi="仿宋" w:eastAsia="仿宋" w:cs="仿宋"/>
                <w:bCs/>
                <w:color w:val="auto"/>
                <w:sz w:val="20"/>
                <w:szCs w:val="20"/>
                <w:highlight w:val="none"/>
                <w:lang w:val="en-US" w:eastAsia="zh-CN"/>
              </w:rPr>
              <w:t>生产</w:t>
            </w:r>
            <w:r>
              <w:rPr>
                <w:rFonts w:hint="eastAsia" w:ascii="仿宋" w:hAnsi="仿宋" w:eastAsia="仿宋" w:cs="仿宋"/>
                <w:bCs/>
                <w:color w:val="auto"/>
                <w:sz w:val="20"/>
                <w:szCs w:val="20"/>
                <w:highlight w:val="none"/>
              </w:rPr>
              <w:t>工作经历</w:t>
            </w:r>
            <w:r>
              <w:rPr>
                <w:rFonts w:hint="eastAsia" w:ascii="仿宋" w:hAnsi="仿宋" w:eastAsia="仿宋" w:cs="仿宋"/>
                <w:bCs/>
                <w:color w:val="auto"/>
                <w:sz w:val="20"/>
                <w:szCs w:val="20"/>
                <w:highlight w:val="none"/>
                <w:lang w:eastAsia="zh-CN"/>
              </w:rPr>
              <w:t>，</w:t>
            </w:r>
            <w:r>
              <w:rPr>
                <w:rFonts w:hint="eastAsia" w:ascii="仿宋" w:hAnsi="仿宋" w:eastAsia="仿宋" w:cs="仿宋"/>
                <w:bCs/>
                <w:color w:val="auto"/>
                <w:sz w:val="20"/>
                <w:szCs w:val="20"/>
                <w:highlight w:val="none"/>
                <w:lang w:val="en-US" w:eastAsia="zh-CN"/>
              </w:rPr>
              <w:t>且具有1年及以上安全生产管理等相关岗位工作经验；</w:t>
            </w:r>
          </w:p>
          <w:p>
            <w:pPr>
              <w:numPr>
                <w:ilvl w:val="0"/>
                <w:numId w:val="0"/>
              </w:numPr>
              <w:ind w:left="0" w:leftChars="0" w:firstLine="0" w:firstLineChars="0"/>
              <w:rPr>
                <w:rFonts w:hint="eastAsia" w:ascii="仿宋" w:hAnsi="仿宋" w:eastAsia="仿宋" w:cs="仿宋"/>
                <w:bCs/>
                <w:color w:val="auto"/>
                <w:sz w:val="20"/>
                <w:szCs w:val="20"/>
                <w:highlight w:val="none"/>
              </w:rPr>
            </w:pPr>
            <w:r>
              <w:rPr>
                <w:rFonts w:hint="eastAsia" w:ascii="仿宋" w:hAnsi="仿宋" w:eastAsia="仿宋" w:cs="仿宋"/>
                <w:bCs/>
                <w:color w:val="auto"/>
                <w:sz w:val="20"/>
                <w:szCs w:val="20"/>
                <w:highlight w:val="none"/>
                <w:lang w:val="en-US" w:eastAsia="zh-CN"/>
              </w:rPr>
              <w:t>4.</w:t>
            </w:r>
            <w:r>
              <w:rPr>
                <w:rFonts w:hint="eastAsia" w:ascii="仿宋" w:hAnsi="仿宋" w:eastAsia="仿宋" w:cs="仿宋"/>
                <w:bCs/>
                <w:color w:val="auto"/>
                <w:sz w:val="20"/>
                <w:szCs w:val="20"/>
                <w:highlight w:val="none"/>
              </w:rPr>
              <w:t>熟悉国家标准、行业标准等相关制度、规程、规范；熟悉安全生产法律法规、安全生产管理、安全生产事故分析等专业知识；熟悉新能源设备结构、原理、安装工艺、操作流程、施工管理及运行、检修相关技术规范和技术标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5.具有较强的组织、协调能力和应变能力，具有良好的语言和文字表达能力、文字处理能力，熟练掌握现代化办公设备使用和计算机技术。</w:t>
            </w:r>
            <w:r>
              <w:rPr>
                <w:rFonts w:hint="eastAsia" w:ascii="仿宋" w:hAnsi="仿宋" w:eastAsia="仿宋" w:cs="仿宋"/>
                <w:bCs/>
                <w:color w:val="auto"/>
                <w:sz w:val="20"/>
                <w:szCs w:val="20"/>
                <w:highlight w:val="none"/>
                <w:lang w:val="en-US" w:eastAsia="zh-CN"/>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新疆能投</w:t>
            </w:r>
          </w:p>
        </w:tc>
        <w:tc>
          <w:tcPr>
            <w:tcW w:w="0" w:type="auto"/>
            <w:vAlign w:val="center"/>
          </w:tcPr>
          <w:p>
            <w:pPr>
              <w:pStyle w:val="10"/>
              <w:keepNext w:val="0"/>
              <w:keepLines w:val="0"/>
              <w:widowControl/>
              <w:suppressLineNumbers w:val="0"/>
              <w:spacing w:before="0" w:beforeAutospacing="0" w:after="0" w:afterAutospacing="0" w:line="30" w:lineRule="atLeast"/>
              <w:ind w:left="0" w:leftChars="0" w:right="0" w:rightChars="0"/>
              <w:jc w:val="center"/>
              <w:rPr>
                <w:rFonts w:hint="eastAsia" w:ascii="仿宋" w:hAnsi="仿宋" w:eastAsia="仿宋" w:cs="仿宋"/>
                <w:i w:val="0"/>
                <w:iCs w:val="0"/>
                <w:caps w:val="0"/>
                <w:color w:val="000000" w:themeColor="text1"/>
                <w:spacing w:val="0"/>
                <w:kern w:val="0"/>
                <w:sz w:val="20"/>
                <w:szCs w:val="20"/>
                <w:vertAlign w:val="baseli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sz w:val="20"/>
                <w:szCs w:val="20"/>
                <w:vertAlign w:val="baseline"/>
                <w:lang w:val="en-US" w:eastAsia="zh-CN"/>
                <w14:textFill>
                  <w14:solidFill>
                    <w14:schemeClr w14:val="tx1"/>
                  </w14:solidFill>
                </w14:textFill>
              </w:rPr>
              <w:t>昌吉呼图壁项目部/安全主管</w:t>
            </w:r>
          </w:p>
        </w:tc>
        <w:tc>
          <w:tcPr>
            <w:tcW w:w="0" w:type="auto"/>
            <w:vAlign w:val="center"/>
          </w:tcPr>
          <w:p>
            <w:pPr>
              <w:jc w:val="center"/>
              <w:rPr>
                <w:rFonts w:hint="eastAsia" w:ascii="仿宋" w:hAnsi="仿宋" w:eastAsia="仿宋" w:cs="仿宋"/>
                <w:bCs/>
                <w:color w:val="auto"/>
                <w:sz w:val="20"/>
                <w:szCs w:val="20"/>
                <w:lang w:val="en-US" w:eastAsia="zh-CN" w:bidi="ar-SA"/>
              </w:rPr>
            </w:pPr>
            <w:r>
              <w:rPr>
                <w:rFonts w:hint="eastAsia" w:ascii="仿宋" w:hAnsi="仿宋" w:eastAsia="仿宋" w:cs="仿宋"/>
                <w:bCs/>
                <w:color w:val="auto"/>
                <w:sz w:val="20"/>
                <w:szCs w:val="20"/>
                <w:lang w:val="en-US" w:eastAsia="zh-CN"/>
              </w:rPr>
              <w:t>1</w:t>
            </w:r>
          </w:p>
        </w:tc>
        <w:tc>
          <w:tcPr>
            <w:tcW w:w="0" w:type="auto"/>
            <w:vAlign w:val="center"/>
          </w:tcPr>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1.光伏项目的安全、生产管理的全面工作，带领部门完成上级交办的任务。</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2.贯彻落实公司管理制度、要求。</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3.负责场站运行和调度管理。</w:t>
            </w:r>
          </w:p>
          <w:p>
            <w:pPr>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4.负责承包商日常管理工作。</w:t>
            </w:r>
          </w:p>
        </w:tc>
        <w:tc>
          <w:tcPr>
            <w:tcW w:w="0" w:type="auto"/>
            <w:vAlign w:val="center"/>
          </w:tcPr>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1.年龄40周岁及以下，身体健康；</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2.具有全日制大学本科及以上学历；</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3.具有发电企业5年及以上生产工作经历，具现岗位为所在公司部门中层管理人员；</w:t>
            </w:r>
          </w:p>
          <w:p>
            <w:pPr>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w:t>
            </w:r>
            <w:r>
              <w:rPr>
                <w:rFonts w:hint="eastAsia" w:ascii="仿宋" w:hAnsi="仿宋" w:eastAsia="仿宋" w:cs="仿宋"/>
                <w:bCs/>
                <w:color w:val="auto"/>
                <w:sz w:val="20"/>
                <w:szCs w:val="20"/>
                <w:highlight w:val="none"/>
              </w:rPr>
              <w:t>熟悉国家标准、行业标准等相关制度、规程、规范；熟悉安全生产法律法规、安全生产管理、安全生产事故分析等专业知识；熟悉新能源设备结构、原理、安装工艺、操作流程、施工管理及运行、检修相关技术规范和技术标准</w:t>
            </w:r>
            <w:r>
              <w:rPr>
                <w:rFonts w:hint="eastAsia" w:ascii="仿宋" w:hAnsi="仿宋" w:eastAsia="仿宋" w:cs="仿宋"/>
                <w:bCs/>
                <w:color w:val="auto"/>
                <w:sz w:val="20"/>
                <w:szCs w:val="20"/>
                <w:highlight w:val="none"/>
                <w:lang w:val="en-US" w:eastAsia="zh-CN"/>
              </w:rPr>
              <w:t>；</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bidi="ar-SA"/>
              </w:rPr>
            </w:pP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w:t>
            </w:r>
            <w:r>
              <w:rPr>
                <w:rFonts w:hint="eastAsia" w:ascii="仿宋" w:hAnsi="仿宋" w:eastAsia="仿宋" w:cs="仿宋"/>
                <w:bCs/>
                <w:color w:val="auto"/>
                <w:sz w:val="20"/>
                <w:szCs w:val="20"/>
                <w:highlight w:val="none"/>
              </w:rPr>
              <w:t>熟练掌握现代化办公设备使用和计算机技术</w:t>
            </w:r>
            <w:r>
              <w:rPr>
                <w:rFonts w:hint="eastAsia" w:ascii="仿宋" w:hAnsi="仿宋" w:eastAsia="仿宋" w:cs="仿宋"/>
                <w:bCs/>
                <w:color w:val="auto"/>
                <w:sz w:val="20"/>
                <w:szCs w:val="20"/>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新疆能投</w:t>
            </w:r>
          </w:p>
        </w:tc>
        <w:tc>
          <w:tcPr>
            <w:tcW w:w="0" w:type="auto"/>
            <w:vAlign w:val="center"/>
          </w:tcPr>
          <w:p>
            <w:pPr>
              <w:pStyle w:val="10"/>
              <w:keepNext w:val="0"/>
              <w:keepLines w:val="0"/>
              <w:widowControl/>
              <w:suppressLineNumbers w:val="0"/>
              <w:spacing w:before="0" w:beforeAutospacing="0" w:after="0" w:afterAutospacing="0" w:line="30" w:lineRule="atLeast"/>
              <w:ind w:left="0" w:leftChars="0" w:right="0" w:rightChars="0"/>
              <w:jc w:val="center"/>
              <w:rPr>
                <w:rFonts w:hint="eastAsia" w:ascii="仿宋" w:hAnsi="仿宋" w:eastAsia="仿宋" w:cs="仿宋"/>
                <w:i w:val="0"/>
                <w:iCs w:val="0"/>
                <w:caps w:val="0"/>
                <w:color w:val="000000" w:themeColor="text1"/>
                <w:spacing w:val="0"/>
                <w:kern w:val="0"/>
                <w:sz w:val="20"/>
                <w:szCs w:val="20"/>
                <w:vertAlign w:val="baseli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sz w:val="20"/>
                <w:szCs w:val="20"/>
                <w:vertAlign w:val="baseline"/>
                <w:lang w:val="en-US" w:eastAsia="zh-CN"/>
                <w14:textFill>
                  <w14:solidFill>
                    <w14:schemeClr w14:val="tx1"/>
                  </w14:solidFill>
                </w14:textFill>
              </w:rPr>
              <w:t>昌吉呼图壁项目部/生产主管</w:t>
            </w:r>
          </w:p>
        </w:tc>
        <w:tc>
          <w:tcPr>
            <w:tcW w:w="0" w:type="auto"/>
            <w:vAlign w:val="center"/>
          </w:tcPr>
          <w:p>
            <w:pPr>
              <w:jc w:val="center"/>
              <w:rPr>
                <w:rFonts w:hint="eastAsia" w:ascii="仿宋" w:hAnsi="仿宋" w:eastAsia="仿宋" w:cs="仿宋"/>
                <w:bCs/>
                <w:color w:val="auto"/>
                <w:sz w:val="20"/>
                <w:szCs w:val="20"/>
                <w:lang w:val="en-US" w:eastAsia="zh-CN" w:bidi="ar-SA"/>
              </w:rPr>
            </w:pPr>
            <w:r>
              <w:rPr>
                <w:rFonts w:hint="eastAsia" w:ascii="仿宋" w:hAnsi="仿宋" w:eastAsia="仿宋" w:cs="仿宋"/>
                <w:bCs/>
                <w:color w:val="auto"/>
                <w:sz w:val="20"/>
                <w:szCs w:val="20"/>
                <w:lang w:val="en-US" w:eastAsia="zh-CN"/>
              </w:rPr>
              <w:t>1</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1.宣传、贯彻国家有关质安健环方针、政策、法律法规、标准，组织开展安全文化建设；</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2.建立健全公司质量、环境和职业健康安全监督体系，监督检查体系运行情况；</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3.制定公司安健环工作计划，并监督落实，控制安全生产事故/事件；</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4.负责公司检修、技改、技术监督等管理工作。</w:t>
            </w:r>
          </w:p>
          <w:p>
            <w:pPr>
              <w:numPr>
                <w:ilvl w:val="0"/>
                <w:numId w:val="0"/>
              </w:numPr>
              <w:ind w:left="0" w:leftChars="0" w:firstLine="0" w:firstLineChars="0"/>
              <w:rPr>
                <w:rFonts w:hint="eastAsia" w:ascii="仿宋" w:hAnsi="仿宋" w:eastAsia="仿宋" w:cs="仿宋"/>
                <w:sz w:val="20"/>
                <w:szCs w:val="20"/>
                <w:lang w:val="en-US" w:eastAsia="zh-CN" w:bidi="ar-SA"/>
              </w:rPr>
            </w:pPr>
            <w:r>
              <w:rPr>
                <w:rFonts w:hint="eastAsia" w:ascii="仿宋" w:hAnsi="仿宋" w:eastAsia="仿宋" w:cs="仿宋"/>
                <w:bCs/>
                <w:color w:val="auto"/>
                <w:sz w:val="20"/>
                <w:szCs w:val="20"/>
                <w:highlight w:val="none"/>
                <w:lang w:val="en-US" w:eastAsia="zh-CN"/>
              </w:rPr>
              <w:t>5.负责指导新能源场站通信、科技管理工作。</w:t>
            </w:r>
          </w:p>
        </w:tc>
        <w:tc>
          <w:tcPr>
            <w:tcW w:w="0" w:type="auto"/>
            <w:vAlign w:val="center"/>
          </w:tcPr>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1.年龄35周岁及以下，身体健康；</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2.具有全日制大学本科及以上学历；</w:t>
            </w:r>
          </w:p>
          <w:p>
            <w:pPr>
              <w:numPr>
                <w:ilvl w:val="0"/>
                <w:numId w:val="0"/>
              </w:numPr>
              <w:ind w:left="0" w:leftChars="0" w:firstLine="0" w:firstLineChars="0"/>
              <w:rPr>
                <w:rFonts w:hint="eastAsia" w:ascii="仿宋" w:hAnsi="仿宋" w:eastAsia="仿宋" w:cs="仿宋"/>
                <w:bCs/>
                <w:color w:val="auto"/>
                <w:sz w:val="20"/>
                <w:szCs w:val="20"/>
                <w:highlight w:val="none"/>
                <w:lang w:val="en-US" w:eastAsia="zh-CN"/>
              </w:rPr>
            </w:pPr>
            <w:r>
              <w:rPr>
                <w:rFonts w:hint="eastAsia" w:ascii="仿宋" w:hAnsi="仿宋" w:eastAsia="仿宋" w:cs="仿宋"/>
                <w:bCs/>
                <w:color w:val="auto"/>
                <w:sz w:val="20"/>
                <w:szCs w:val="20"/>
                <w:highlight w:val="none"/>
                <w:lang w:val="en-US" w:eastAsia="zh-CN"/>
              </w:rPr>
              <w:t>3.具有发电企业</w:t>
            </w:r>
            <w:r>
              <w:rPr>
                <w:rFonts w:hint="eastAsia" w:ascii="仿宋" w:hAnsi="仿宋" w:eastAsia="仿宋" w:cs="仿宋"/>
                <w:bCs/>
                <w:color w:val="auto"/>
                <w:sz w:val="20"/>
                <w:szCs w:val="20"/>
                <w:highlight w:val="none"/>
              </w:rPr>
              <w:t>3年</w:t>
            </w:r>
            <w:r>
              <w:rPr>
                <w:rFonts w:hint="eastAsia" w:ascii="仿宋" w:hAnsi="仿宋" w:eastAsia="仿宋" w:cs="仿宋"/>
                <w:bCs/>
                <w:color w:val="auto"/>
                <w:sz w:val="20"/>
                <w:szCs w:val="20"/>
                <w:highlight w:val="none"/>
                <w:lang w:val="en-US" w:eastAsia="zh-CN"/>
              </w:rPr>
              <w:t>及</w:t>
            </w:r>
            <w:r>
              <w:rPr>
                <w:rFonts w:hint="eastAsia" w:ascii="仿宋" w:hAnsi="仿宋" w:eastAsia="仿宋" w:cs="仿宋"/>
                <w:bCs/>
                <w:color w:val="auto"/>
                <w:sz w:val="20"/>
                <w:szCs w:val="20"/>
                <w:highlight w:val="none"/>
              </w:rPr>
              <w:t>以上</w:t>
            </w:r>
            <w:r>
              <w:rPr>
                <w:rFonts w:hint="eastAsia" w:ascii="仿宋" w:hAnsi="仿宋" w:eastAsia="仿宋" w:cs="仿宋"/>
                <w:bCs/>
                <w:color w:val="auto"/>
                <w:sz w:val="20"/>
                <w:szCs w:val="20"/>
                <w:highlight w:val="none"/>
                <w:lang w:val="en-US" w:eastAsia="zh-CN"/>
              </w:rPr>
              <w:t>生产</w:t>
            </w:r>
            <w:r>
              <w:rPr>
                <w:rFonts w:hint="eastAsia" w:ascii="仿宋" w:hAnsi="仿宋" w:eastAsia="仿宋" w:cs="仿宋"/>
                <w:bCs/>
                <w:color w:val="auto"/>
                <w:sz w:val="20"/>
                <w:szCs w:val="20"/>
                <w:highlight w:val="none"/>
              </w:rPr>
              <w:t>工作经历</w:t>
            </w:r>
            <w:r>
              <w:rPr>
                <w:rFonts w:hint="eastAsia" w:ascii="仿宋" w:hAnsi="仿宋" w:eastAsia="仿宋" w:cs="仿宋"/>
                <w:bCs/>
                <w:color w:val="auto"/>
                <w:sz w:val="20"/>
                <w:szCs w:val="20"/>
                <w:highlight w:val="none"/>
                <w:lang w:eastAsia="zh-CN"/>
              </w:rPr>
              <w:t>，</w:t>
            </w:r>
            <w:r>
              <w:rPr>
                <w:rFonts w:hint="eastAsia" w:ascii="仿宋" w:hAnsi="仿宋" w:eastAsia="仿宋" w:cs="仿宋"/>
                <w:bCs/>
                <w:color w:val="auto"/>
                <w:sz w:val="20"/>
                <w:szCs w:val="20"/>
                <w:highlight w:val="none"/>
                <w:lang w:val="en-US" w:eastAsia="zh-CN"/>
              </w:rPr>
              <w:t>且具有1年及以上安全生产管理等相关岗位工作经验；</w:t>
            </w:r>
          </w:p>
          <w:p>
            <w:pPr>
              <w:numPr>
                <w:ilvl w:val="0"/>
                <w:numId w:val="0"/>
              </w:numPr>
              <w:ind w:left="0" w:leftChars="0" w:firstLine="0" w:firstLineChars="0"/>
              <w:rPr>
                <w:rFonts w:hint="eastAsia" w:ascii="仿宋" w:hAnsi="仿宋" w:eastAsia="仿宋" w:cs="仿宋"/>
                <w:bCs/>
                <w:color w:val="auto"/>
                <w:sz w:val="20"/>
                <w:szCs w:val="20"/>
                <w:highlight w:val="none"/>
              </w:rPr>
            </w:pPr>
            <w:r>
              <w:rPr>
                <w:rFonts w:hint="eastAsia" w:ascii="仿宋" w:hAnsi="仿宋" w:eastAsia="仿宋" w:cs="仿宋"/>
                <w:bCs/>
                <w:color w:val="auto"/>
                <w:sz w:val="20"/>
                <w:szCs w:val="20"/>
                <w:highlight w:val="none"/>
                <w:lang w:val="en-US" w:eastAsia="zh-CN"/>
              </w:rPr>
              <w:t>4.</w:t>
            </w:r>
            <w:r>
              <w:rPr>
                <w:rFonts w:hint="eastAsia" w:ascii="仿宋" w:hAnsi="仿宋" w:eastAsia="仿宋" w:cs="仿宋"/>
                <w:bCs/>
                <w:color w:val="auto"/>
                <w:sz w:val="20"/>
                <w:szCs w:val="20"/>
                <w:highlight w:val="none"/>
              </w:rPr>
              <w:t>熟悉国家标准、行业标准等相关制度、规程、规范；熟悉安全生产法律法规、安全生产管理、安全生产事故分析等专业知识；熟悉新能源设备结构、原理、安装工艺、操作流程、施工管理及运行、检修相关技术规范和技术标准</w:t>
            </w:r>
          </w:p>
          <w:p>
            <w:pPr>
              <w:numPr>
                <w:ilvl w:val="0"/>
                <w:numId w:val="0"/>
              </w:numPr>
              <w:ind w:left="0" w:leftChars="0" w:firstLine="0" w:firstLineChars="0"/>
              <w:rPr>
                <w:rFonts w:hint="eastAsia" w:ascii="仿宋" w:hAnsi="仿宋" w:eastAsia="仿宋" w:cs="仿宋"/>
                <w:sz w:val="20"/>
                <w:szCs w:val="20"/>
                <w:lang w:val="en-US" w:eastAsia="zh-CN" w:bidi="ar-SA"/>
              </w:rPr>
            </w:pPr>
            <w:r>
              <w:rPr>
                <w:rFonts w:hint="eastAsia" w:ascii="仿宋" w:hAnsi="仿宋" w:eastAsia="仿宋" w:cs="仿宋"/>
                <w:bCs/>
                <w:color w:val="auto"/>
                <w:sz w:val="20"/>
                <w:szCs w:val="20"/>
                <w:highlight w:val="none"/>
                <w:lang w:val="en-US" w:eastAsia="zh-CN"/>
              </w:rPr>
              <w:t>5.具有较强的组织、协调能力和应变能力，具有良好的语言和文字表达能力、文字处理能力，熟练掌握现代化办公设备使用和计算机技术。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江门综能</w:t>
            </w:r>
          </w:p>
        </w:tc>
        <w:tc>
          <w:tcPr>
            <w:tcW w:w="0" w:type="auto"/>
            <w:vAlign w:val="center"/>
          </w:tcPr>
          <w:p>
            <w:pPr>
              <w:jc w:val="center"/>
              <w:rPr>
                <w:rFonts w:hint="eastAsia" w:ascii="仿宋" w:hAnsi="仿宋" w:eastAsia="仿宋" w:cs="仿宋"/>
                <w:kern w:val="2"/>
                <w:sz w:val="20"/>
                <w:szCs w:val="20"/>
                <w:lang w:val="en-US" w:eastAsia="zh-CN" w:bidi="ar-SA"/>
              </w:rPr>
            </w:pPr>
            <w:r>
              <w:rPr>
                <w:rFonts w:hint="eastAsia" w:ascii="仿宋" w:hAnsi="仿宋" w:eastAsia="仿宋" w:cs="仿宋"/>
                <w:color w:val="000000" w:themeColor="text1"/>
                <w:sz w:val="20"/>
                <w:szCs w:val="20"/>
                <w14:textFill>
                  <w14:solidFill>
                    <w14:schemeClr w14:val="tx1"/>
                  </w14:solidFill>
                </w14:textFill>
              </w:rPr>
              <w:t>发展部</w:t>
            </w:r>
            <w:r>
              <w:rPr>
                <w:rFonts w:hint="eastAsia" w:ascii="仿宋" w:hAnsi="仿宋" w:eastAsia="仿宋" w:cs="仿宋"/>
                <w:color w:val="000000" w:themeColor="text1"/>
                <w:sz w:val="20"/>
                <w:szCs w:val="20"/>
                <w:lang w:val="en-US" w:eastAsia="zh-CN"/>
                <w14:textFill>
                  <w14:solidFill>
                    <w14:schemeClr w14:val="tx1"/>
                  </w14:solidFill>
                </w14:textFill>
              </w:rPr>
              <w:t>/</w:t>
            </w:r>
            <w:r>
              <w:rPr>
                <w:rFonts w:hint="eastAsia" w:ascii="仿宋" w:hAnsi="仿宋" w:eastAsia="仿宋" w:cs="仿宋"/>
                <w:sz w:val="20"/>
                <w:szCs w:val="20"/>
              </w:rPr>
              <w:t>市场开发主管</w:t>
            </w:r>
          </w:p>
        </w:tc>
        <w:tc>
          <w:tcPr>
            <w:tcW w:w="0" w:type="auto"/>
            <w:vAlign w:val="center"/>
          </w:tcPr>
          <w:p>
            <w:pPr>
              <w:jc w:val="center"/>
              <w:rPr>
                <w:rFonts w:hint="eastAsia" w:ascii="仿宋" w:hAnsi="仿宋" w:eastAsia="仿宋" w:cs="仿宋"/>
                <w:bCs/>
                <w:sz w:val="20"/>
                <w:szCs w:val="20"/>
                <w:lang w:val="en-US" w:eastAsia="zh-CN" w:bidi="ar-SA"/>
              </w:rPr>
            </w:pPr>
            <w:r>
              <w:rPr>
                <w:rFonts w:hint="eastAsia" w:ascii="仿宋" w:hAnsi="仿宋" w:eastAsia="仿宋" w:cs="仿宋"/>
                <w:bCs/>
                <w:sz w:val="20"/>
                <w:szCs w:val="20"/>
              </w:rPr>
              <w:t>2</w:t>
            </w:r>
          </w:p>
        </w:tc>
        <w:tc>
          <w:tcPr>
            <w:tcW w:w="0" w:type="auto"/>
            <w:vAlign w:val="center"/>
          </w:tcPr>
          <w:p>
            <w:pPr>
              <w:pStyle w:val="5"/>
              <w:ind w:firstLine="0" w:firstLineChars="0"/>
              <w:rPr>
                <w:rFonts w:hint="eastAsia" w:ascii="仿宋" w:hAnsi="仿宋" w:eastAsia="仿宋" w:cs="仿宋"/>
                <w:bCs/>
                <w:sz w:val="20"/>
                <w:szCs w:val="20"/>
              </w:rPr>
            </w:pPr>
            <w:r>
              <w:rPr>
                <w:rFonts w:hint="eastAsia" w:ascii="仿宋" w:hAnsi="仿宋" w:eastAsia="仿宋" w:cs="仿宋"/>
                <w:bCs/>
                <w:sz w:val="20"/>
                <w:szCs w:val="20"/>
              </w:rPr>
              <w:t>1.负责研究区域能源政策，对接当地政府及能源主管部门；</w:t>
            </w:r>
          </w:p>
          <w:p>
            <w:pPr>
              <w:pStyle w:val="5"/>
              <w:ind w:firstLine="0" w:firstLineChars="0"/>
              <w:rPr>
                <w:rFonts w:hint="eastAsia" w:ascii="仿宋" w:hAnsi="仿宋" w:eastAsia="仿宋" w:cs="仿宋"/>
                <w:bCs/>
                <w:sz w:val="20"/>
                <w:szCs w:val="20"/>
              </w:rPr>
            </w:pPr>
            <w:r>
              <w:rPr>
                <w:rFonts w:hint="eastAsia" w:ascii="仿宋" w:hAnsi="仿宋" w:eastAsia="仿宋" w:cs="仿宋"/>
                <w:bCs/>
                <w:sz w:val="20"/>
                <w:szCs w:val="20"/>
              </w:rPr>
              <w:t>2.负责开展清洁发电资源的开发获取工作，对潜在项目信息进行收集、整理、反馈和跟踪；</w:t>
            </w:r>
          </w:p>
          <w:p>
            <w:pPr>
              <w:pStyle w:val="5"/>
              <w:ind w:firstLine="0" w:firstLineChars="0"/>
              <w:rPr>
                <w:rFonts w:hint="eastAsia" w:ascii="仿宋" w:hAnsi="仿宋" w:eastAsia="仿宋" w:cs="仿宋"/>
                <w:bCs/>
                <w:sz w:val="20"/>
                <w:szCs w:val="20"/>
              </w:rPr>
            </w:pPr>
            <w:r>
              <w:rPr>
                <w:rFonts w:hint="eastAsia" w:ascii="仿宋" w:hAnsi="仿宋" w:eastAsia="仿宋" w:cs="仿宋"/>
                <w:bCs/>
                <w:sz w:val="20"/>
                <w:szCs w:val="20"/>
              </w:rPr>
              <w:t>3.负责协助与政府部门沟通，负责战略合作框架协议、项目合作开发并购协议的起草、商谈及项目落实等工作；</w:t>
            </w:r>
          </w:p>
          <w:p>
            <w:pPr>
              <w:pStyle w:val="5"/>
              <w:ind w:firstLine="0" w:firstLineChars="0"/>
              <w:rPr>
                <w:rFonts w:hint="eastAsia" w:ascii="仿宋" w:hAnsi="仿宋" w:eastAsia="仿宋" w:cs="仿宋"/>
                <w:bCs/>
                <w:sz w:val="20"/>
                <w:szCs w:val="20"/>
              </w:rPr>
            </w:pPr>
            <w:r>
              <w:rPr>
                <w:rFonts w:hint="eastAsia" w:ascii="仿宋" w:hAnsi="仿宋" w:eastAsia="仿宋" w:cs="仿宋"/>
                <w:bCs/>
                <w:sz w:val="20"/>
                <w:szCs w:val="20"/>
              </w:rPr>
              <w:t>4.负责协调地方关系和客户关系的维护，组织项目支持性文件手续的办理工作；</w:t>
            </w:r>
          </w:p>
          <w:p>
            <w:pPr>
              <w:pStyle w:val="5"/>
              <w:ind w:firstLine="0" w:firstLineChars="0"/>
              <w:rPr>
                <w:rFonts w:hint="eastAsia" w:ascii="仿宋" w:hAnsi="仿宋" w:eastAsia="仿宋" w:cs="仿宋"/>
                <w:bCs/>
                <w:sz w:val="20"/>
                <w:szCs w:val="20"/>
              </w:rPr>
            </w:pPr>
            <w:r>
              <w:rPr>
                <w:rFonts w:hint="eastAsia" w:ascii="仿宋" w:hAnsi="仿宋" w:eastAsia="仿宋" w:cs="仿宋"/>
                <w:bCs/>
                <w:sz w:val="20"/>
                <w:szCs w:val="20"/>
              </w:rPr>
              <w:t>5.负责联系中国电力本部职能部门，履行项目各项审批流程；</w:t>
            </w:r>
          </w:p>
          <w:p>
            <w:pPr>
              <w:pStyle w:val="5"/>
              <w:ind w:firstLine="0" w:firstLineChars="0"/>
              <w:rPr>
                <w:rFonts w:hint="eastAsia" w:ascii="仿宋" w:hAnsi="仿宋" w:eastAsia="仿宋" w:cs="仿宋"/>
                <w:bCs/>
                <w:sz w:val="20"/>
                <w:szCs w:val="20"/>
              </w:rPr>
            </w:pPr>
            <w:r>
              <w:rPr>
                <w:rFonts w:hint="eastAsia" w:ascii="仿宋" w:hAnsi="仿宋" w:eastAsia="仿宋" w:cs="仿宋"/>
                <w:bCs/>
                <w:sz w:val="20"/>
                <w:szCs w:val="20"/>
              </w:rPr>
              <w:t>6.负责协助落实项目建设条件、初步经济效益及技术方案、开发风险评估及对策等分析工作；</w:t>
            </w:r>
          </w:p>
          <w:p>
            <w:pPr>
              <w:pStyle w:val="5"/>
              <w:ind w:firstLine="0" w:firstLineChars="0"/>
              <w:rPr>
                <w:rFonts w:hint="eastAsia" w:ascii="仿宋" w:hAnsi="仿宋" w:eastAsia="仿宋" w:cs="仿宋"/>
                <w:bCs/>
                <w:sz w:val="20"/>
                <w:szCs w:val="20"/>
              </w:rPr>
            </w:pPr>
            <w:r>
              <w:rPr>
                <w:rFonts w:hint="eastAsia" w:ascii="仿宋" w:hAnsi="仿宋" w:eastAsia="仿宋" w:cs="仿宋"/>
                <w:bCs/>
                <w:sz w:val="20"/>
                <w:szCs w:val="20"/>
              </w:rPr>
              <w:t>7.负责项目可研、投资可行性分析、项目立项、项目核准或备案工作；</w:t>
            </w:r>
          </w:p>
          <w:p>
            <w:pPr>
              <w:pStyle w:val="5"/>
              <w:ind w:firstLine="0" w:firstLineChars="0"/>
              <w:rPr>
                <w:rFonts w:hint="eastAsia" w:ascii="仿宋" w:hAnsi="仿宋" w:eastAsia="仿宋" w:cs="仿宋"/>
                <w:bCs/>
                <w:sz w:val="20"/>
                <w:szCs w:val="20"/>
                <w:lang w:val="en-US" w:eastAsia="zh-CN" w:bidi="ar-SA"/>
              </w:rPr>
            </w:pPr>
            <w:r>
              <w:rPr>
                <w:rFonts w:hint="eastAsia" w:ascii="仿宋" w:hAnsi="仿宋" w:eastAsia="仿宋" w:cs="仿宋"/>
                <w:bCs/>
                <w:sz w:val="20"/>
                <w:szCs w:val="20"/>
              </w:rPr>
              <w:t>8.负责协调解决项目开发过程中的各类问题</w:t>
            </w:r>
            <w:r>
              <w:rPr>
                <w:rFonts w:hint="eastAsia" w:ascii="仿宋" w:hAnsi="仿宋" w:eastAsia="仿宋" w:cs="仿宋"/>
                <w:bCs/>
                <w:sz w:val="20"/>
                <w:szCs w:val="20"/>
                <w:lang w:eastAsia="zh-CN"/>
              </w:rPr>
              <w:t>。</w:t>
            </w:r>
          </w:p>
        </w:tc>
        <w:tc>
          <w:tcPr>
            <w:tcW w:w="0" w:type="auto"/>
            <w:vAlign w:val="center"/>
          </w:tcPr>
          <w:p>
            <w:pPr>
              <w:pStyle w:val="5"/>
              <w:ind w:firstLine="0" w:firstLineChars="0"/>
              <w:rPr>
                <w:rFonts w:hint="eastAsia" w:ascii="仿宋" w:hAnsi="仿宋" w:eastAsia="仿宋" w:cs="仿宋"/>
                <w:bCs/>
                <w:sz w:val="20"/>
                <w:szCs w:val="20"/>
              </w:rPr>
            </w:pPr>
            <w:r>
              <w:rPr>
                <w:rFonts w:hint="eastAsia" w:ascii="仿宋" w:hAnsi="仿宋" w:eastAsia="仿宋" w:cs="仿宋"/>
                <w:bCs/>
                <w:sz w:val="20"/>
                <w:szCs w:val="20"/>
              </w:rPr>
              <w:t>1.年龄</w:t>
            </w:r>
            <w:r>
              <w:rPr>
                <w:rFonts w:hint="eastAsia" w:ascii="仿宋" w:hAnsi="仿宋" w:eastAsia="仿宋" w:cs="仿宋"/>
                <w:bCs/>
                <w:sz w:val="20"/>
                <w:szCs w:val="20"/>
                <w:lang w:val="en-US" w:eastAsia="zh-CN"/>
              </w:rPr>
              <w:t>35</w:t>
            </w:r>
            <w:r>
              <w:rPr>
                <w:rFonts w:hint="eastAsia" w:ascii="仿宋" w:hAnsi="仿宋" w:eastAsia="仿宋" w:cs="仿宋"/>
                <w:bCs/>
                <w:sz w:val="20"/>
                <w:szCs w:val="20"/>
              </w:rPr>
              <w:t>周岁及以下，身体健康；</w:t>
            </w:r>
          </w:p>
          <w:p>
            <w:pPr>
              <w:pStyle w:val="5"/>
              <w:ind w:firstLine="0" w:firstLineChars="0"/>
              <w:rPr>
                <w:rFonts w:hint="eastAsia" w:ascii="仿宋" w:hAnsi="仿宋" w:eastAsia="仿宋" w:cs="仿宋"/>
                <w:bCs/>
                <w:sz w:val="20"/>
                <w:szCs w:val="20"/>
              </w:rPr>
            </w:pPr>
            <w:r>
              <w:rPr>
                <w:rFonts w:hint="eastAsia" w:ascii="仿宋" w:hAnsi="仿宋" w:eastAsia="仿宋" w:cs="仿宋"/>
                <w:bCs/>
                <w:sz w:val="20"/>
                <w:szCs w:val="20"/>
              </w:rPr>
              <w:t>2.具有全日制大学本科及以上学历；</w:t>
            </w:r>
          </w:p>
          <w:p>
            <w:pPr>
              <w:pStyle w:val="5"/>
              <w:ind w:firstLine="0" w:firstLineChars="0"/>
              <w:rPr>
                <w:rFonts w:hint="eastAsia" w:ascii="仿宋" w:hAnsi="仿宋" w:eastAsia="仿宋" w:cs="仿宋"/>
                <w:bCs/>
                <w:sz w:val="20"/>
                <w:szCs w:val="20"/>
              </w:rPr>
            </w:pPr>
            <w:r>
              <w:rPr>
                <w:rFonts w:hint="eastAsia" w:ascii="仿宋" w:hAnsi="仿宋" w:eastAsia="仿宋" w:cs="仿宋"/>
                <w:bCs/>
                <w:sz w:val="20"/>
                <w:szCs w:val="20"/>
              </w:rPr>
              <w:t>3.具有发电企业5年及以上工作经历</w:t>
            </w:r>
            <w:r>
              <w:rPr>
                <w:rFonts w:hint="eastAsia" w:ascii="仿宋" w:hAnsi="仿宋" w:eastAsia="仿宋" w:cs="仿宋"/>
                <w:bCs/>
                <w:sz w:val="20"/>
                <w:szCs w:val="20"/>
                <w:lang w:eastAsia="zh-CN"/>
              </w:rPr>
              <w:t>，</w:t>
            </w:r>
            <w:r>
              <w:rPr>
                <w:rFonts w:hint="eastAsia" w:ascii="仿宋" w:hAnsi="仿宋" w:eastAsia="仿宋" w:cs="仿宋"/>
                <w:bCs/>
                <w:sz w:val="20"/>
                <w:szCs w:val="20"/>
                <w:lang w:val="en-US" w:eastAsia="zh-CN"/>
              </w:rPr>
              <w:t>且</w:t>
            </w:r>
            <w:r>
              <w:rPr>
                <w:rFonts w:hint="eastAsia" w:ascii="仿宋" w:hAnsi="仿宋" w:eastAsia="仿宋" w:cs="仿宋"/>
                <w:bCs/>
                <w:sz w:val="20"/>
                <w:szCs w:val="20"/>
              </w:rPr>
              <w:t>具有2年及以上</w:t>
            </w:r>
            <w:r>
              <w:rPr>
                <w:rFonts w:hint="eastAsia" w:ascii="仿宋" w:hAnsi="仿宋" w:eastAsia="仿宋" w:cs="仿宋"/>
                <w:bCs/>
                <w:sz w:val="20"/>
                <w:szCs w:val="20"/>
                <w:lang w:val="en-US" w:eastAsia="zh-CN"/>
              </w:rPr>
              <w:t>市场</w:t>
            </w:r>
            <w:r>
              <w:rPr>
                <w:rFonts w:hint="eastAsia" w:ascii="仿宋" w:hAnsi="仿宋" w:eastAsia="仿宋" w:cs="仿宋"/>
                <w:bCs/>
                <w:sz w:val="20"/>
                <w:szCs w:val="20"/>
              </w:rPr>
              <w:t>开发相关工作经验</w:t>
            </w:r>
          </w:p>
          <w:p>
            <w:pPr>
              <w:pStyle w:val="5"/>
              <w:ind w:firstLine="0" w:firstLineChars="0"/>
              <w:rPr>
                <w:rFonts w:hint="eastAsia" w:ascii="仿宋" w:hAnsi="仿宋" w:eastAsia="仿宋" w:cs="仿宋"/>
                <w:bCs/>
                <w:sz w:val="20"/>
                <w:szCs w:val="20"/>
              </w:rPr>
            </w:pPr>
            <w:r>
              <w:rPr>
                <w:rFonts w:hint="eastAsia" w:ascii="仿宋" w:hAnsi="仿宋" w:eastAsia="仿宋" w:cs="仿宋"/>
                <w:bCs/>
                <w:sz w:val="20"/>
                <w:szCs w:val="20"/>
              </w:rPr>
              <w:t>4.具有较强的市场分析和研判能力，具有较强的策划组织、沟通协调、执行能力及文字能力，能够适应经常性出差或外地工作环境；</w:t>
            </w:r>
          </w:p>
          <w:p>
            <w:pPr>
              <w:pStyle w:val="5"/>
              <w:ind w:firstLine="0" w:firstLineChars="0"/>
              <w:rPr>
                <w:rFonts w:hint="eastAsia" w:ascii="仿宋" w:hAnsi="仿宋" w:eastAsia="仿宋" w:cs="仿宋"/>
                <w:bCs/>
                <w:sz w:val="20"/>
                <w:szCs w:val="20"/>
                <w:lang w:val="en-US" w:eastAsia="zh-CN" w:bidi="ar-SA"/>
              </w:rPr>
            </w:pPr>
            <w:r>
              <w:rPr>
                <w:rFonts w:hint="eastAsia" w:ascii="仿宋" w:hAnsi="仿宋" w:eastAsia="仿宋" w:cs="仿宋"/>
                <w:bCs/>
                <w:sz w:val="20"/>
                <w:szCs w:val="20"/>
              </w:rPr>
              <w:t>5.</w:t>
            </w:r>
            <w:r>
              <w:rPr>
                <w:rFonts w:hint="eastAsia" w:ascii="仿宋" w:hAnsi="仿宋" w:eastAsia="仿宋" w:cs="仿宋"/>
                <w:bCs/>
                <w:color w:val="000000" w:themeColor="text1"/>
                <w:sz w:val="20"/>
                <w:szCs w:val="20"/>
                <w14:textFill>
                  <w14:solidFill>
                    <w14:schemeClr w14:val="tx1"/>
                  </w14:solidFill>
                </w14:textFill>
              </w:rPr>
              <w:t>具有较强的组织、协调能力和应变能力，具有良好的语言和文字表达能力、文字处理能力，熟练掌握现代化办公设备使用和计算机技术</w:t>
            </w:r>
            <w:r>
              <w:rPr>
                <w:rFonts w:hint="eastAsia" w:ascii="仿宋" w:hAnsi="仿宋" w:eastAsia="仿宋" w:cs="仿宋"/>
                <w:bCs/>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江门综能</w:t>
            </w:r>
          </w:p>
        </w:tc>
        <w:tc>
          <w:tcPr>
            <w:tcW w:w="0" w:type="auto"/>
            <w:vAlign w:val="center"/>
          </w:tcPr>
          <w:p>
            <w:pPr>
              <w:jc w:val="center"/>
              <w:rPr>
                <w:rFonts w:hint="eastAsia" w:ascii="仿宋" w:hAnsi="仿宋" w:eastAsia="仿宋" w:cs="仿宋"/>
                <w:kern w:val="2"/>
                <w:sz w:val="20"/>
                <w:szCs w:val="20"/>
                <w:lang w:val="en-US" w:eastAsia="zh-CN" w:bidi="ar-SA"/>
              </w:rPr>
            </w:pPr>
            <w:r>
              <w:rPr>
                <w:rFonts w:hint="eastAsia" w:ascii="仿宋" w:hAnsi="仿宋" w:eastAsia="仿宋" w:cs="仿宋"/>
                <w:color w:val="000000" w:themeColor="text1"/>
                <w:sz w:val="20"/>
                <w:szCs w:val="20"/>
                <w14:textFill>
                  <w14:solidFill>
                    <w14:schemeClr w14:val="tx1"/>
                  </w14:solidFill>
                </w14:textFill>
              </w:rPr>
              <w:t>计划经营部</w:t>
            </w:r>
            <w:r>
              <w:rPr>
                <w:rFonts w:hint="eastAsia" w:ascii="仿宋" w:hAnsi="仿宋" w:eastAsia="仿宋" w:cs="仿宋"/>
                <w:color w:val="000000" w:themeColor="text1"/>
                <w:sz w:val="20"/>
                <w:szCs w:val="20"/>
                <w:lang w:val="en-US" w:eastAsia="zh-CN"/>
                <w14:textFill>
                  <w14:solidFill>
                    <w14:schemeClr w14:val="tx1"/>
                  </w14:solidFill>
                </w14:textFill>
              </w:rPr>
              <w:t>/</w:t>
            </w:r>
            <w:r>
              <w:rPr>
                <w:rFonts w:hint="eastAsia" w:ascii="仿宋" w:hAnsi="仿宋" w:eastAsia="仿宋" w:cs="仿宋"/>
                <w:sz w:val="20"/>
                <w:szCs w:val="20"/>
              </w:rPr>
              <w:t>工程概算主管</w:t>
            </w:r>
          </w:p>
        </w:tc>
        <w:tc>
          <w:tcPr>
            <w:tcW w:w="0" w:type="auto"/>
            <w:vAlign w:val="center"/>
          </w:tcPr>
          <w:p>
            <w:pPr>
              <w:jc w:val="center"/>
              <w:rPr>
                <w:rFonts w:hint="eastAsia" w:ascii="仿宋" w:hAnsi="仿宋" w:eastAsia="仿宋" w:cs="仿宋"/>
                <w:bCs/>
                <w:sz w:val="20"/>
                <w:szCs w:val="20"/>
                <w:lang w:val="en-US" w:eastAsia="zh-CN" w:bidi="ar-SA"/>
              </w:rPr>
            </w:pPr>
            <w:r>
              <w:rPr>
                <w:rFonts w:hint="eastAsia" w:ascii="仿宋" w:hAnsi="仿宋" w:eastAsia="仿宋" w:cs="仿宋"/>
                <w:bCs/>
                <w:sz w:val="20"/>
                <w:szCs w:val="20"/>
              </w:rPr>
              <w:t>1</w:t>
            </w:r>
          </w:p>
        </w:tc>
        <w:tc>
          <w:tcPr>
            <w:tcW w:w="0" w:type="auto"/>
            <w:vAlign w:val="center"/>
          </w:tcPr>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14:textFill>
                  <w14:solidFill>
                    <w14:schemeClr w14:val="tx1"/>
                  </w14:solidFill>
                </w14:textFill>
              </w:rPr>
              <w:t>1.负责生产、技改和工程项目的预算编制及考核工作，负责编制及控制成本费用预算；</w:t>
            </w:r>
          </w:p>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14:textFill>
                  <w14:solidFill>
                    <w14:schemeClr w14:val="tx1"/>
                  </w14:solidFill>
                </w14:textFill>
              </w:rPr>
              <w:t>2.负责生产计划编制和管理工作，组织长远计划和年度计划编制，组织各类生产计划的执行和反馈，负责资金计划管理；</w:t>
            </w:r>
          </w:p>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14:textFill>
                  <w14:solidFill>
                    <w14:schemeClr w14:val="tx1"/>
                  </w14:solidFill>
                </w14:textFill>
              </w:rPr>
              <w:t>3.协助进行过程成本核算，确保项目成本有效控制；</w:t>
            </w:r>
          </w:p>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14:textFill>
                  <w14:solidFill>
                    <w14:schemeClr w14:val="tx1"/>
                  </w14:solidFill>
                </w14:textFill>
              </w:rPr>
              <w:t>4.参与合同的起草，并对合同进行有效管理，建立合同签订台账，对实施过程中相关商务资料进行有效收集管理；</w:t>
            </w:r>
          </w:p>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lang w:val="en-US" w:eastAsia="zh-CN"/>
                <w14:textFill>
                  <w14:solidFill>
                    <w14:schemeClr w14:val="tx1"/>
                  </w14:solidFill>
                </w14:textFill>
              </w:rPr>
              <w:t>5</w:t>
            </w:r>
            <w:r>
              <w:rPr>
                <w:rFonts w:hint="eastAsia" w:ascii="仿宋" w:hAnsi="仿宋" w:eastAsia="仿宋" w:cs="仿宋"/>
                <w:bCs/>
                <w:color w:val="000000" w:themeColor="text1"/>
                <w:sz w:val="20"/>
                <w:szCs w:val="20"/>
                <w14:textFill>
                  <w14:solidFill>
                    <w14:schemeClr w14:val="tx1"/>
                  </w14:solidFill>
                </w14:textFill>
              </w:rPr>
              <w:t>.负责跟踪项目合同履行情况，确保项目进展按预算和计划进行；</w:t>
            </w:r>
          </w:p>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lang w:val="en-US" w:eastAsia="zh-CN"/>
                <w14:textFill>
                  <w14:solidFill>
                    <w14:schemeClr w14:val="tx1"/>
                  </w14:solidFill>
                </w14:textFill>
              </w:rPr>
              <w:t>6</w:t>
            </w:r>
            <w:r>
              <w:rPr>
                <w:rFonts w:hint="eastAsia" w:ascii="仿宋" w:hAnsi="仿宋" w:eastAsia="仿宋" w:cs="仿宋"/>
                <w:bCs/>
                <w:color w:val="000000" w:themeColor="text1"/>
                <w:sz w:val="20"/>
                <w:szCs w:val="20"/>
                <w14:textFill>
                  <w14:solidFill>
                    <w14:schemeClr w14:val="tx1"/>
                  </w14:solidFill>
                </w14:textFill>
              </w:rPr>
              <w:t>.负责合同支付条件审查，对工程量及费用进行审核；</w:t>
            </w:r>
          </w:p>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lang w:val="en-US" w:eastAsia="zh-CN"/>
                <w14:textFill>
                  <w14:solidFill>
                    <w14:schemeClr w14:val="tx1"/>
                  </w14:solidFill>
                </w14:textFill>
              </w:rPr>
              <w:t>7</w:t>
            </w:r>
            <w:r>
              <w:rPr>
                <w:rFonts w:hint="eastAsia" w:ascii="仿宋" w:hAnsi="仿宋" w:eastAsia="仿宋" w:cs="仿宋"/>
                <w:bCs/>
                <w:color w:val="000000" w:themeColor="text1"/>
                <w:sz w:val="20"/>
                <w:szCs w:val="20"/>
                <w14:textFill>
                  <w14:solidFill>
                    <w14:schemeClr w14:val="tx1"/>
                  </w14:solidFill>
                </w14:textFill>
              </w:rPr>
              <w:t>.负责招标文件商务部分的审查，参与（或者负责）合同谈判，参与（或负责）工程变更（发生合同价款的调整和索赔费用的计算等）；</w:t>
            </w:r>
          </w:p>
          <w:p>
            <w:pPr>
              <w:rPr>
                <w:rFonts w:hint="eastAsia" w:ascii="仿宋" w:hAnsi="仿宋" w:eastAsia="仿宋" w:cs="仿宋"/>
                <w:bCs/>
                <w:color w:val="000000" w:themeColor="text1"/>
                <w:sz w:val="20"/>
                <w:szCs w:val="20"/>
                <w:lang w:val="en-US" w:eastAsia="zh-CN" w:bidi="ar-SA"/>
                <w14:textFill>
                  <w14:solidFill>
                    <w14:schemeClr w14:val="tx1"/>
                  </w14:solidFill>
                </w14:textFill>
              </w:rPr>
            </w:pPr>
            <w:r>
              <w:rPr>
                <w:rFonts w:hint="eastAsia" w:ascii="仿宋" w:hAnsi="仿宋" w:eastAsia="仿宋" w:cs="仿宋"/>
                <w:bCs/>
                <w:color w:val="000000" w:themeColor="text1"/>
                <w:sz w:val="20"/>
                <w:szCs w:val="20"/>
                <w:lang w:val="en-US" w:eastAsia="zh-CN"/>
                <w14:textFill>
                  <w14:solidFill>
                    <w14:schemeClr w14:val="tx1"/>
                  </w14:solidFill>
                </w14:textFill>
              </w:rPr>
              <w:t>8</w:t>
            </w:r>
            <w:r>
              <w:rPr>
                <w:rFonts w:hint="eastAsia" w:ascii="仿宋" w:hAnsi="仿宋" w:eastAsia="仿宋" w:cs="仿宋"/>
                <w:bCs/>
                <w:color w:val="000000" w:themeColor="text1"/>
                <w:sz w:val="20"/>
                <w:szCs w:val="20"/>
                <w14:textFill>
                  <w14:solidFill>
                    <w14:schemeClr w14:val="tx1"/>
                  </w14:solidFill>
                </w14:textFill>
              </w:rPr>
              <w:t>.按要求编制相关成本及商务报表并及时上报，以及归档工作</w:t>
            </w:r>
            <w:r>
              <w:rPr>
                <w:rFonts w:hint="eastAsia" w:ascii="仿宋" w:hAnsi="仿宋" w:eastAsia="仿宋" w:cs="仿宋"/>
                <w:bCs/>
                <w:color w:val="000000" w:themeColor="text1"/>
                <w:sz w:val="20"/>
                <w:szCs w:val="20"/>
                <w:lang w:eastAsia="zh-CN"/>
                <w14:textFill>
                  <w14:solidFill>
                    <w14:schemeClr w14:val="tx1"/>
                  </w14:solidFill>
                </w14:textFill>
              </w:rPr>
              <w:t>。</w:t>
            </w:r>
          </w:p>
        </w:tc>
        <w:tc>
          <w:tcPr>
            <w:tcW w:w="0" w:type="auto"/>
            <w:vAlign w:val="center"/>
          </w:tcPr>
          <w:p>
            <w:pPr>
              <w:jc w:val="both"/>
              <w:rPr>
                <w:rFonts w:hint="eastAsia" w:ascii="仿宋" w:hAnsi="仿宋" w:eastAsia="仿宋" w:cs="仿宋"/>
                <w:bCs/>
                <w:sz w:val="20"/>
                <w:szCs w:val="20"/>
              </w:rPr>
            </w:pPr>
            <w:r>
              <w:rPr>
                <w:rFonts w:hint="eastAsia" w:ascii="仿宋" w:hAnsi="仿宋" w:eastAsia="仿宋" w:cs="仿宋"/>
                <w:bCs/>
                <w:sz w:val="20"/>
                <w:szCs w:val="20"/>
              </w:rPr>
              <w:t>1.年龄</w:t>
            </w:r>
            <w:r>
              <w:rPr>
                <w:rFonts w:hint="eastAsia" w:ascii="仿宋" w:hAnsi="仿宋" w:eastAsia="仿宋" w:cs="仿宋"/>
                <w:bCs/>
                <w:sz w:val="20"/>
                <w:szCs w:val="20"/>
                <w:lang w:val="en-US" w:eastAsia="zh-CN"/>
              </w:rPr>
              <w:t>35</w:t>
            </w:r>
            <w:r>
              <w:rPr>
                <w:rFonts w:hint="eastAsia" w:ascii="仿宋" w:hAnsi="仿宋" w:eastAsia="仿宋" w:cs="仿宋"/>
                <w:bCs/>
                <w:sz w:val="20"/>
                <w:szCs w:val="20"/>
              </w:rPr>
              <w:t>周岁及以下，身体健康；</w:t>
            </w:r>
          </w:p>
          <w:p>
            <w:pPr>
              <w:jc w:val="both"/>
              <w:rPr>
                <w:rFonts w:hint="eastAsia" w:ascii="仿宋" w:hAnsi="仿宋" w:eastAsia="仿宋" w:cs="仿宋"/>
                <w:bCs/>
                <w:sz w:val="20"/>
                <w:szCs w:val="20"/>
              </w:rPr>
            </w:pPr>
            <w:r>
              <w:rPr>
                <w:rFonts w:hint="eastAsia" w:ascii="仿宋" w:hAnsi="仿宋" w:eastAsia="仿宋" w:cs="仿宋"/>
                <w:bCs/>
                <w:sz w:val="20"/>
                <w:szCs w:val="20"/>
              </w:rPr>
              <w:t>2.具有</w:t>
            </w:r>
            <w:r>
              <w:rPr>
                <w:rFonts w:hint="eastAsia" w:ascii="仿宋" w:hAnsi="仿宋" w:eastAsia="仿宋" w:cs="仿宋"/>
                <w:bCs/>
                <w:sz w:val="20"/>
                <w:szCs w:val="20"/>
                <w:lang w:val="en-US" w:eastAsia="zh-CN"/>
              </w:rPr>
              <w:t>全日制</w:t>
            </w:r>
            <w:r>
              <w:rPr>
                <w:rFonts w:hint="eastAsia" w:ascii="仿宋" w:hAnsi="仿宋" w:eastAsia="仿宋" w:cs="仿宋"/>
                <w:bCs/>
                <w:sz w:val="20"/>
                <w:szCs w:val="20"/>
              </w:rPr>
              <w:t>大学本科及以上学历，具有二级建造师优先；</w:t>
            </w:r>
          </w:p>
          <w:p>
            <w:pPr>
              <w:jc w:val="both"/>
              <w:rPr>
                <w:rFonts w:hint="eastAsia" w:ascii="仿宋" w:hAnsi="仿宋" w:eastAsia="仿宋" w:cs="仿宋"/>
                <w:bCs/>
                <w:sz w:val="20"/>
                <w:szCs w:val="20"/>
              </w:rPr>
            </w:pPr>
            <w:r>
              <w:rPr>
                <w:rFonts w:hint="eastAsia" w:ascii="仿宋" w:hAnsi="仿宋" w:eastAsia="仿宋" w:cs="仿宋"/>
                <w:bCs/>
                <w:sz w:val="20"/>
                <w:szCs w:val="20"/>
              </w:rPr>
              <w:t>3.具有发电企业5年及以上工作经历，且具有2年及以上工程概预算管理工作经验；</w:t>
            </w:r>
          </w:p>
          <w:p>
            <w:pPr>
              <w:jc w:val="both"/>
              <w:rPr>
                <w:rFonts w:hint="eastAsia" w:ascii="仿宋" w:hAnsi="仿宋" w:eastAsia="仿宋" w:cs="仿宋"/>
                <w:bCs/>
                <w:sz w:val="20"/>
                <w:szCs w:val="20"/>
              </w:rPr>
            </w:pPr>
            <w:r>
              <w:rPr>
                <w:rFonts w:hint="eastAsia" w:ascii="仿宋" w:hAnsi="仿宋" w:eastAsia="仿宋" w:cs="仿宋"/>
                <w:bCs/>
                <w:sz w:val="20"/>
                <w:szCs w:val="20"/>
              </w:rPr>
              <w:t>4.熟悉国家标准、行业标准等相关制度、规程、规范；</w:t>
            </w:r>
          </w:p>
          <w:p>
            <w:pPr>
              <w:jc w:val="both"/>
              <w:rPr>
                <w:rFonts w:hint="eastAsia" w:ascii="仿宋" w:hAnsi="仿宋" w:eastAsia="仿宋" w:cs="仿宋"/>
                <w:bCs/>
                <w:sz w:val="20"/>
                <w:szCs w:val="20"/>
                <w:lang w:val="en-US" w:eastAsia="zh-CN" w:bidi="ar-SA"/>
              </w:rPr>
            </w:pPr>
            <w:r>
              <w:rPr>
                <w:rFonts w:hint="eastAsia" w:ascii="仿宋" w:hAnsi="仿宋" w:eastAsia="仿宋" w:cs="仿宋"/>
                <w:bCs/>
                <w:sz w:val="20"/>
                <w:szCs w:val="20"/>
              </w:rPr>
              <w:t>5.</w:t>
            </w:r>
            <w:r>
              <w:rPr>
                <w:rFonts w:hint="eastAsia" w:ascii="仿宋" w:hAnsi="仿宋" w:eastAsia="仿宋" w:cs="仿宋"/>
                <w:bCs/>
                <w:color w:val="000000" w:themeColor="text1"/>
                <w:sz w:val="20"/>
                <w:szCs w:val="20"/>
                <w14:textFill>
                  <w14:solidFill>
                    <w14:schemeClr w14:val="tx1"/>
                  </w14:solidFill>
                </w14:textFill>
              </w:rPr>
              <w:t>具有较强的组织、协调能力和应变能力，具有良好的语言和文字表达能力、文字处理能力，熟练掌握现代化办公设备使用和计算机技术</w:t>
            </w:r>
            <w:r>
              <w:rPr>
                <w:rFonts w:hint="eastAsia" w:ascii="仿宋" w:hAnsi="仿宋" w:eastAsia="仿宋" w:cs="仿宋"/>
                <w:bCs/>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0" w:type="auto"/>
            <w:vAlign w:val="center"/>
          </w:tcPr>
          <w:p>
            <w:pPr>
              <w:jc w:val="center"/>
              <w:rPr>
                <w:rFonts w:hint="eastAsia" w:ascii="仿宋" w:hAnsi="仿宋" w:eastAsia="仿宋" w:cs="仿宋"/>
                <w:bCs/>
                <w:color w:val="auto"/>
                <w:sz w:val="20"/>
                <w:szCs w:val="20"/>
                <w:lang w:val="en-US" w:eastAsia="zh-CN"/>
              </w:rPr>
            </w:pPr>
            <w:r>
              <w:rPr>
                <w:rFonts w:hint="eastAsia" w:ascii="仿宋" w:hAnsi="仿宋" w:eastAsia="仿宋" w:cs="仿宋"/>
                <w:bCs/>
                <w:color w:val="auto"/>
                <w:sz w:val="20"/>
                <w:szCs w:val="20"/>
                <w:lang w:val="en-US" w:eastAsia="zh-CN"/>
              </w:rPr>
              <w:t>江门综能</w:t>
            </w:r>
          </w:p>
        </w:tc>
        <w:tc>
          <w:tcPr>
            <w:tcW w:w="0" w:type="auto"/>
            <w:vAlign w:val="center"/>
          </w:tcPr>
          <w:p>
            <w:pPr>
              <w:jc w:val="center"/>
              <w:rPr>
                <w:rFonts w:hint="eastAsia" w:ascii="仿宋" w:hAnsi="仿宋" w:eastAsia="仿宋" w:cs="仿宋"/>
                <w:color w:val="000000" w:themeColor="text1"/>
                <w:sz w:val="20"/>
                <w:szCs w:val="20"/>
                <w:lang w:val="en-US" w:eastAsia="zh-CN" w:bidi="ar-SA"/>
                <w14:textFill>
                  <w14:solidFill>
                    <w14:schemeClr w14:val="tx1"/>
                  </w14:solidFill>
                </w14:textFill>
              </w:rPr>
            </w:pPr>
            <w:r>
              <w:rPr>
                <w:rFonts w:hint="eastAsia" w:ascii="仿宋" w:hAnsi="仿宋" w:eastAsia="仿宋" w:cs="仿宋"/>
                <w:color w:val="000000" w:themeColor="text1"/>
                <w:sz w:val="20"/>
                <w:szCs w:val="20"/>
                <w:lang w:val="en-US" w:eastAsia="zh-CN"/>
                <w14:textFill>
                  <w14:solidFill>
                    <w14:schemeClr w14:val="tx1"/>
                  </w14:solidFill>
                </w14:textFill>
              </w:rPr>
              <w:t>财务部/</w:t>
            </w:r>
            <w:r>
              <w:rPr>
                <w:rFonts w:hint="eastAsia" w:ascii="仿宋" w:hAnsi="仿宋" w:eastAsia="仿宋" w:cs="仿宋"/>
                <w:color w:val="000000" w:themeColor="text1"/>
                <w:sz w:val="20"/>
                <w:szCs w:val="20"/>
                <w14:textFill>
                  <w14:solidFill>
                    <w14:schemeClr w14:val="tx1"/>
                  </w14:solidFill>
                </w14:textFill>
              </w:rPr>
              <w:t>会计主管</w:t>
            </w:r>
          </w:p>
        </w:tc>
        <w:tc>
          <w:tcPr>
            <w:tcW w:w="0" w:type="auto"/>
            <w:vAlign w:val="center"/>
          </w:tcPr>
          <w:p>
            <w:pPr>
              <w:jc w:val="center"/>
              <w:rPr>
                <w:rFonts w:hint="eastAsia" w:ascii="仿宋" w:hAnsi="仿宋" w:eastAsia="仿宋" w:cs="仿宋"/>
                <w:bCs/>
                <w:sz w:val="20"/>
                <w:szCs w:val="20"/>
                <w:lang w:val="en-US" w:eastAsia="zh-CN" w:bidi="ar-SA"/>
              </w:rPr>
            </w:pPr>
            <w:r>
              <w:rPr>
                <w:rFonts w:hint="eastAsia" w:ascii="仿宋" w:hAnsi="仿宋" w:eastAsia="仿宋" w:cs="仿宋"/>
                <w:bCs/>
                <w:sz w:val="20"/>
                <w:szCs w:val="20"/>
              </w:rPr>
              <w:t>1</w:t>
            </w:r>
          </w:p>
        </w:tc>
        <w:tc>
          <w:tcPr>
            <w:tcW w:w="0" w:type="auto"/>
            <w:vAlign w:val="center"/>
          </w:tcPr>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lang w:val="en-US" w:eastAsia="zh-CN"/>
                <w14:textFill>
                  <w14:solidFill>
                    <w14:schemeClr w14:val="tx1"/>
                  </w14:solidFill>
                </w14:textFill>
              </w:rPr>
              <w:t>1.</w:t>
            </w:r>
            <w:r>
              <w:rPr>
                <w:rFonts w:hint="eastAsia" w:ascii="仿宋" w:hAnsi="仿宋" w:eastAsia="仿宋" w:cs="仿宋"/>
                <w:bCs/>
                <w:color w:val="000000" w:themeColor="text1"/>
                <w:sz w:val="20"/>
                <w:szCs w:val="20"/>
                <w14:textFill>
                  <w14:solidFill>
                    <w14:schemeClr w14:val="tx1"/>
                  </w14:solidFill>
                </w14:textFill>
              </w:rPr>
              <w:t>负责审核财务共享平台中各类单据；</w:t>
            </w:r>
          </w:p>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lang w:val="en-US" w:eastAsia="zh-CN"/>
                <w14:textFill>
                  <w14:solidFill>
                    <w14:schemeClr w14:val="tx1"/>
                  </w14:solidFill>
                </w14:textFill>
              </w:rPr>
              <w:t>2.</w:t>
            </w:r>
            <w:r>
              <w:rPr>
                <w:rFonts w:hint="eastAsia" w:ascii="仿宋" w:hAnsi="仿宋" w:eastAsia="仿宋" w:cs="仿宋"/>
                <w:bCs/>
                <w:color w:val="000000" w:themeColor="text1"/>
                <w:sz w:val="20"/>
                <w:szCs w:val="20"/>
                <w14:textFill>
                  <w14:solidFill>
                    <w14:schemeClr w14:val="tx1"/>
                  </w14:solidFill>
                </w14:textFill>
              </w:rPr>
              <w:t>负责账务处理；</w:t>
            </w:r>
          </w:p>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14:textFill>
                  <w14:solidFill>
                    <w14:schemeClr w14:val="tx1"/>
                  </w14:solidFill>
                </w14:textFill>
              </w:rPr>
              <w:t>3</w:t>
            </w:r>
            <w:r>
              <w:rPr>
                <w:rFonts w:hint="eastAsia" w:ascii="仿宋" w:hAnsi="仿宋" w:eastAsia="仿宋" w:cs="仿宋"/>
                <w:bCs/>
                <w:color w:val="000000" w:themeColor="text1"/>
                <w:sz w:val="20"/>
                <w:szCs w:val="20"/>
                <w:lang w:eastAsia="zh-CN"/>
                <w14:textFill>
                  <w14:solidFill>
                    <w14:schemeClr w14:val="tx1"/>
                  </w14:solidFill>
                </w14:textFill>
              </w:rPr>
              <w:t>.</w:t>
            </w:r>
            <w:r>
              <w:rPr>
                <w:rFonts w:hint="eastAsia" w:ascii="仿宋" w:hAnsi="仿宋" w:eastAsia="仿宋" w:cs="仿宋"/>
                <w:bCs/>
                <w:color w:val="000000" w:themeColor="text1"/>
                <w:sz w:val="20"/>
                <w:szCs w:val="20"/>
                <w14:textFill>
                  <w14:solidFill>
                    <w14:schemeClr w14:val="tx1"/>
                  </w14:solidFill>
                </w14:textFill>
              </w:rPr>
              <w:t>负责编制财务类统计报表；</w:t>
            </w:r>
          </w:p>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14:textFill>
                  <w14:solidFill>
                    <w14:schemeClr w14:val="tx1"/>
                  </w14:solidFill>
                </w14:textFill>
              </w:rPr>
              <w:t>4</w:t>
            </w:r>
            <w:r>
              <w:rPr>
                <w:rFonts w:hint="eastAsia" w:ascii="仿宋" w:hAnsi="仿宋" w:eastAsia="仿宋" w:cs="仿宋"/>
                <w:bCs/>
                <w:color w:val="000000" w:themeColor="text1"/>
                <w:sz w:val="20"/>
                <w:szCs w:val="20"/>
                <w:lang w:eastAsia="zh-CN"/>
                <w14:textFill>
                  <w14:solidFill>
                    <w14:schemeClr w14:val="tx1"/>
                  </w14:solidFill>
                </w14:textFill>
              </w:rPr>
              <w:t>.</w:t>
            </w:r>
            <w:r>
              <w:rPr>
                <w:rFonts w:hint="eastAsia" w:ascii="仿宋" w:hAnsi="仿宋" w:eastAsia="仿宋" w:cs="仿宋"/>
                <w:bCs/>
                <w:color w:val="000000" w:themeColor="text1"/>
                <w:sz w:val="20"/>
                <w:szCs w:val="20"/>
                <w14:textFill>
                  <w14:solidFill>
                    <w14:schemeClr w14:val="tx1"/>
                  </w14:solidFill>
                </w14:textFill>
              </w:rPr>
              <w:t>负责编制财务分析报告；</w:t>
            </w:r>
          </w:p>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14:textFill>
                  <w14:solidFill>
                    <w14:schemeClr w14:val="tx1"/>
                  </w14:solidFill>
                </w14:textFill>
              </w:rPr>
              <w:t>5</w:t>
            </w:r>
            <w:r>
              <w:rPr>
                <w:rFonts w:hint="eastAsia" w:ascii="仿宋" w:hAnsi="仿宋" w:eastAsia="仿宋" w:cs="仿宋"/>
                <w:bCs/>
                <w:color w:val="000000" w:themeColor="text1"/>
                <w:sz w:val="20"/>
                <w:szCs w:val="20"/>
                <w:lang w:eastAsia="zh-CN"/>
                <w14:textFill>
                  <w14:solidFill>
                    <w14:schemeClr w14:val="tx1"/>
                  </w14:solidFill>
                </w14:textFill>
              </w:rPr>
              <w:t>.</w:t>
            </w:r>
            <w:r>
              <w:rPr>
                <w:rFonts w:hint="eastAsia" w:ascii="仿宋" w:hAnsi="仿宋" w:eastAsia="仿宋" w:cs="仿宋"/>
                <w:bCs/>
                <w:color w:val="000000" w:themeColor="text1"/>
                <w:sz w:val="20"/>
                <w:szCs w:val="20"/>
                <w14:textFill>
                  <w14:solidFill>
                    <w14:schemeClr w14:val="tx1"/>
                  </w14:solidFill>
                </w14:textFill>
              </w:rPr>
              <w:t>负责公司年度财务决算工作；</w:t>
            </w:r>
          </w:p>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14:textFill>
                  <w14:solidFill>
                    <w14:schemeClr w14:val="tx1"/>
                  </w14:solidFill>
                </w14:textFill>
              </w:rPr>
              <w:t>6</w:t>
            </w:r>
            <w:r>
              <w:rPr>
                <w:rFonts w:hint="eastAsia" w:ascii="仿宋" w:hAnsi="仿宋" w:eastAsia="仿宋" w:cs="仿宋"/>
                <w:bCs/>
                <w:color w:val="000000" w:themeColor="text1"/>
                <w:sz w:val="20"/>
                <w:szCs w:val="20"/>
                <w:lang w:eastAsia="zh-CN"/>
                <w14:textFill>
                  <w14:solidFill>
                    <w14:schemeClr w14:val="tx1"/>
                  </w14:solidFill>
                </w14:textFill>
              </w:rPr>
              <w:t>.</w:t>
            </w:r>
            <w:r>
              <w:rPr>
                <w:rFonts w:hint="eastAsia" w:ascii="仿宋" w:hAnsi="仿宋" w:eastAsia="仿宋" w:cs="仿宋"/>
                <w:bCs/>
                <w:color w:val="000000" w:themeColor="text1"/>
                <w:sz w:val="20"/>
                <w:szCs w:val="20"/>
                <w14:textFill>
                  <w14:solidFill>
                    <w14:schemeClr w14:val="tx1"/>
                  </w14:solidFill>
                </w14:textFill>
              </w:rPr>
              <w:t>参与公司竣工决算相关事项；</w:t>
            </w:r>
          </w:p>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14:textFill>
                  <w14:solidFill>
                    <w14:schemeClr w14:val="tx1"/>
                  </w14:solidFill>
                </w14:textFill>
              </w:rPr>
              <w:t>7</w:t>
            </w:r>
            <w:r>
              <w:rPr>
                <w:rFonts w:hint="eastAsia" w:ascii="仿宋" w:hAnsi="仿宋" w:eastAsia="仿宋" w:cs="仿宋"/>
                <w:bCs/>
                <w:color w:val="000000" w:themeColor="text1"/>
                <w:sz w:val="20"/>
                <w:szCs w:val="20"/>
                <w:lang w:eastAsia="zh-CN"/>
                <w14:textFill>
                  <w14:solidFill>
                    <w14:schemeClr w14:val="tx1"/>
                  </w14:solidFill>
                </w14:textFill>
              </w:rPr>
              <w:t>.</w:t>
            </w:r>
            <w:r>
              <w:rPr>
                <w:rFonts w:hint="eastAsia" w:ascii="仿宋" w:hAnsi="仿宋" w:eastAsia="仿宋" w:cs="仿宋"/>
                <w:bCs/>
                <w:color w:val="000000" w:themeColor="text1"/>
                <w:sz w:val="20"/>
                <w:szCs w:val="20"/>
                <w14:textFill>
                  <w14:solidFill>
                    <w14:schemeClr w14:val="tx1"/>
                  </w14:solidFill>
                </w14:textFill>
              </w:rPr>
              <w:t>参与公司财务工作信息化相关事项；</w:t>
            </w:r>
          </w:p>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14:textFill>
                  <w14:solidFill>
                    <w14:schemeClr w14:val="tx1"/>
                  </w14:solidFill>
                </w14:textFill>
              </w:rPr>
              <w:t>8</w:t>
            </w:r>
            <w:r>
              <w:rPr>
                <w:rFonts w:hint="eastAsia" w:ascii="仿宋" w:hAnsi="仿宋" w:eastAsia="仿宋" w:cs="仿宋"/>
                <w:bCs/>
                <w:color w:val="000000" w:themeColor="text1"/>
                <w:sz w:val="20"/>
                <w:szCs w:val="20"/>
                <w:lang w:eastAsia="zh-CN"/>
                <w14:textFill>
                  <w14:solidFill>
                    <w14:schemeClr w14:val="tx1"/>
                  </w14:solidFill>
                </w14:textFill>
              </w:rPr>
              <w:t>.</w:t>
            </w:r>
            <w:r>
              <w:rPr>
                <w:rFonts w:hint="eastAsia" w:ascii="仿宋" w:hAnsi="仿宋" w:eastAsia="仿宋" w:cs="仿宋"/>
                <w:bCs/>
                <w:color w:val="000000" w:themeColor="text1"/>
                <w:sz w:val="20"/>
                <w:szCs w:val="20"/>
                <w14:textFill>
                  <w14:solidFill>
                    <w14:schemeClr w14:val="tx1"/>
                  </w14:solidFill>
                </w14:textFill>
              </w:rPr>
              <w:t>负责保管及加盖公司财务专用章；</w:t>
            </w:r>
          </w:p>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14:textFill>
                  <w14:solidFill>
                    <w14:schemeClr w14:val="tx1"/>
                  </w14:solidFill>
                </w14:textFill>
              </w:rPr>
              <w:t>9</w:t>
            </w:r>
            <w:r>
              <w:rPr>
                <w:rFonts w:hint="eastAsia" w:ascii="仿宋" w:hAnsi="仿宋" w:eastAsia="仿宋" w:cs="仿宋"/>
                <w:bCs/>
                <w:color w:val="000000" w:themeColor="text1"/>
                <w:sz w:val="20"/>
                <w:szCs w:val="20"/>
                <w:lang w:eastAsia="zh-CN"/>
                <w14:textFill>
                  <w14:solidFill>
                    <w14:schemeClr w14:val="tx1"/>
                  </w14:solidFill>
                </w14:textFill>
              </w:rPr>
              <w:t>.</w:t>
            </w:r>
            <w:r>
              <w:rPr>
                <w:rFonts w:hint="eastAsia" w:ascii="仿宋" w:hAnsi="仿宋" w:eastAsia="仿宋" w:cs="仿宋"/>
                <w:bCs/>
                <w:color w:val="000000" w:themeColor="text1"/>
                <w:sz w:val="20"/>
                <w:szCs w:val="20"/>
                <w14:textFill>
                  <w14:solidFill>
                    <w14:schemeClr w14:val="tx1"/>
                  </w14:solidFill>
                </w14:textFill>
              </w:rPr>
              <w:t>参与编制公司财务制度；</w:t>
            </w:r>
          </w:p>
          <w:p>
            <w:pPr>
              <w:rPr>
                <w:rFonts w:hint="eastAsia" w:ascii="仿宋" w:hAnsi="仿宋" w:eastAsia="仿宋" w:cs="仿宋"/>
                <w:bCs/>
                <w:color w:val="000000" w:themeColor="text1"/>
                <w:sz w:val="20"/>
                <w:szCs w:val="20"/>
                <w:lang w:val="en-US" w:eastAsia="zh-CN" w:bidi="ar-SA"/>
                <w14:textFill>
                  <w14:solidFill>
                    <w14:schemeClr w14:val="tx1"/>
                  </w14:solidFill>
                </w14:textFill>
              </w:rPr>
            </w:pPr>
            <w:r>
              <w:rPr>
                <w:rFonts w:hint="eastAsia" w:ascii="仿宋" w:hAnsi="仿宋" w:eastAsia="仿宋" w:cs="仿宋"/>
                <w:bCs/>
                <w:color w:val="000000" w:themeColor="text1"/>
                <w:sz w:val="20"/>
                <w:szCs w:val="20"/>
                <w14:textFill>
                  <w14:solidFill>
                    <w14:schemeClr w14:val="tx1"/>
                  </w14:solidFill>
                </w14:textFill>
              </w:rPr>
              <w:t>10</w:t>
            </w:r>
            <w:r>
              <w:rPr>
                <w:rFonts w:hint="eastAsia" w:ascii="仿宋" w:hAnsi="仿宋" w:eastAsia="仿宋" w:cs="仿宋"/>
                <w:bCs/>
                <w:color w:val="000000" w:themeColor="text1"/>
                <w:sz w:val="20"/>
                <w:szCs w:val="20"/>
                <w:lang w:eastAsia="zh-CN"/>
                <w14:textFill>
                  <w14:solidFill>
                    <w14:schemeClr w14:val="tx1"/>
                  </w14:solidFill>
                </w14:textFill>
              </w:rPr>
              <w:t>.</w:t>
            </w:r>
            <w:r>
              <w:rPr>
                <w:rFonts w:hint="eastAsia" w:ascii="仿宋" w:hAnsi="仿宋" w:eastAsia="仿宋" w:cs="仿宋"/>
                <w:bCs/>
                <w:color w:val="000000" w:themeColor="text1"/>
                <w:sz w:val="20"/>
                <w:szCs w:val="20"/>
                <w14:textFill>
                  <w14:solidFill>
                    <w14:schemeClr w14:val="tx1"/>
                  </w14:solidFill>
                </w14:textFill>
              </w:rPr>
              <w:t>配合完成审计、财政、税收等相关部门的监督检查。</w:t>
            </w:r>
          </w:p>
        </w:tc>
        <w:tc>
          <w:tcPr>
            <w:tcW w:w="0" w:type="auto"/>
            <w:vAlign w:val="center"/>
          </w:tcPr>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14:textFill>
                  <w14:solidFill>
                    <w14:schemeClr w14:val="tx1"/>
                  </w14:solidFill>
                </w14:textFill>
              </w:rPr>
              <w:t>1.年龄</w:t>
            </w:r>
            <w:r>
              <w:rPr>
                <w:rFonts w:hint="eastAsia" w:ascii="仿宋" w:hAnsi="仿宋" w:eastAsia="仿宋" w:cs="仿宋"/>
                <w:bCs/>
                <w:color w:val="000000" w:themeColor="text1"/>
                <w:sz w:val="20"/>
                <w:szCs w:val="20"/>
                <w:lang w:val="en-US" w:eastAsia="zh-CN"/>
                <w14:textFill>
                  <w14:solidFill>
                    <w14:schemeClr w14:val="tx1"/>
                  </w14:solidFill>
                </w14:textFill>
              </w:rPr>
              <w:t>35</w:t>
            </w:r>
            <w:r>
              <w:rPr>
                <w:rFonts w:hint="eastAsia" w:ascii="仿宋" w:hAnsi="仿宋" w:eastAsia="仿宋" w:cs="仿宋"/>
                <w:bCs/>
                <w:color w:val="000000" w:themeColor="text1"/>
                <w:sz w:val="20"/>
                <w:szCs w:val="20"/>
                <w14:textFill>
                  <w14:solidFill>
                    <w14:schemeClr w14:val="tx1"/>
                  </w14:solidFill>
                </w14:textFill>
              </w:rPr>
              <w:t>周岁及以下，身体健康；</w:t>
            </w:r>
          </w:p>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14:textFill>
                  <w14:solidFill>
                    <w14:schemeClr w14:val="tx1"/>
                  </w14:solidFill>
                </w14:textFill>
              </w:rPr>
              <w:t>2.具有</w:t>
            </w:r>
            <w:r>
              <w:rPr>
                <w:rFonts w:hint="eastAsia" w:ascii="仿宋" w:hAnsi="仿宋" w:eastAsia="仿宋" w:cs="仿宋"/>
                <w:bCs/>
                <w:color w:val="000000" w:themeColor="text1"/>
                <w:sz w:val="20"/>
                <w:szCs w:val="20"/>
                <w:lang w:val="en-US" w:eastAsia="zh-CN"/>
                <w14:textFill>
                  <w14:solidFill>
                    <w14:schemeClr w14:val="tx1"/>
                  </w14:solidFill>
                </w14:textFill>
              </w:rPr>
              <w:t>全日制</w:t>
            </w:r>
            <w:r>
              <w:rPr>
                <w:rFonts w:hint="eastAsia" w:ascii="仿宋" w:hAnsi="仿宋" w:eastAsia="仿宋" w:cs="仿宋"/>
                <w:bCs/>
                <w:color w:val="000000" w:themeColor="text1"/>
                <w:sz w:val="20"/>
                <w:szCs w:val="20"/>
                <w14:textFill>
                  <w14:solidFill>
                    <w14:schemeClr w14:val="tx1"/>
                  </w14:solidFill>
                </w14:textFill>
              </w:rPr>
              <w:t>大学本科及以上学历；</w:t>
            </w:r>
          </w:p>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14:textFill>
                  <w14:solidFill>
                    <w14:schemeClr w14:val="tx1"/>
                  </w14:solidFill>
                </w14:textFill>
              </w:rPr>
              <w:t xml:space="preserve">3.具有发电企业5年及以上工作经历，且具有3年及以上财务管理相关工作经验； </w:t>
            </w:r>
          </w:p>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14:textFill>
                  <w14:solidFill>
                    <w14:schemeClr w14:val="tx1"/>
                  </w14:solidFill>
                </w14:textFill>
              </w:rPr>
              <w:t>4.具有初级及以上专业技术职称；</w:t>
            </w:r>
          </w:p>
          <w:p>
            <w:pPr>
              <w:rPr>
                <w:rFonts w:hint="eastAsia" w:ascii="仿宋" w:hAnsi="仿宋" w:eastAsia="仿宋" w:cs="仿宋"/>
                <w:bCs/>
                <w:color w:val="000000" w:themeColor="text1"/>
                <w:sz w:val="20"/>
                <w:szCs w:val="20"/>
                <w14:textFill>
                  <w14:solidFill>
                    <w14:schemeClr w14:val="tx1"/>
                  </w14:solidFill>
                </w14:textFill>
              </w:rPr>
            </w:pPr>
            <w:r>
              <w:rPr>
                <w:rFonts w:hint="eastAsia" w:ascii="仿宋" w:hAnsi="仿宋" w:eastAsia="仿宋" w:cs="仿宋"/>
                <w:bCs/>
                <w:color w:val="000000" w:themeColor="text1"/>
                <w:sz w:val="20"/>
                <w:szCs w:val="20"/>
                <w14:textFill>
                  <w14:solidFill>
                    <w14:schemeClr w14:val="tx1"/>
                  </w14:solidFill>
                </w14:textFill>
              </w:rPr>
              <w:t xml:space="preserve">5.熟悉企业财务制度及流程，精通财税法律法规，有较强的财务分析能力； </w:t>
            </w:r>
          </w:p>
          <w:p>
            <w:pPr>
              <w:rPr>
                <w:rFonts w:hint="eastAsia" w:ascii="仿宋" w:hAnsi="仿宋" w:eastAsia="仿宋" w:cs="仿宋"/>
                <w:bCs/>
                <w:color w:val="000000" w:themeColor="text1"/>
                <w:sz w:val="20"/>
                <w:szCs w:val="20"/>
                <w:lang w:val="en-US" w:eastAsia="zh-CN" w:bidi="ar-SA"/>
                <w14:textFill>
                  <w14:solidFill>
                    <w14:schemeClr w14:val="tx1"/>
                  </w14:solidFill>
                </w14:textFill>
              </w:rPr>
            </w:pPr>
            <w:r>
              <w:rPr>
                <w:rFonts w:hint="eastAsia" w:ascii="仿宋" w:hAnsi="仿宋" w:eastAsia="仿宋" w:cs="仿宋"/>
                <w:bCs/>
                <w:color w:val="000000" w:themeColor="text1"/>
                <w:sz w:val="20"/>
                <w:szCs w:val="20"/>
                <w14:textFill>
                  <w14:solidFill>
                    <w14:schemeClr w14:val="tx1"/>
                  </w14:solidFill>
                </w14:textFill>
              </w:rPr>
              <w:t>6.具有较强的组织、协调能力和应变能力，具有良好的语言和文字表达能力、文字处理能力，熟练掌握现代化办公设备使用和计算机技术</w:t>
            </w:r>
            <w:r>
              <w:rPr>
                <w:rFonts w:hint="eastAsia" w:ascii="仿宋" w:hAnsi="仿宋" w:eastAsia="仿宋" w:cs="仿宋"/>
                <w:bCs/>
                <w:color w:val="000000" w:themeColor="text1"/>
                <w:sz w:val="20"/>
                <w:szCs w:val="20"/>
                <w:lang w:eastAsia="zh-CN"/>
                <w14:textFill>
                  <w14:solidFill>
                    <w14:schemeClr w14:val="tx1"/>
                  </w14:solidFill>
                </w14:textFill>
              </w:rPr>
              <w:t>。</w:t>
            </w:r>
          </w:p>
        </w:tc>
      </w:tr>
    </w:tbl>
    <w:p>
      <w:pPr>
        <w:spacing w:line="360" w:lineRule="exact"/>
        <w:ind w:right="640"/>
        <w:rPr>
          <w:rFonts w:hint="eastAsia" w:ascii="仿宋" w:hAnsi="仿宋" w:eastAsia="仿宋" w:cs="仿宋"/>
          <w:color w:val="000000" w:themeColor="text1"/>
          <w:sz w:val="24"/>
          <w:szCs w:val="24"/>
          <w14:textFill>
            <w14:solidFill>
              <w14:schemeClr w14:val="tx1"/>
            </w14:solidFill>
          </w14:textFill>
        </w:rPr>
      </w:pPr>
    </w:p>
    <w:sectPr>
      <w:headerReference r:id="rId3" w:type="default"/>
      <w:footerReference r:id="rId4" w:type="default"/>
      <w:pgSz w:w="16838" w:h="11906" w:orient="landscape"/>
      <w:pgMar w:top="1418" w:right="1304" w:bottom="1304" w:left="130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b/>
        <w:sz w:val="24"/>
        <w:szCs w:val="24"/>
      </w:rPr>
      <w:fldChar w:fldCharType="begin"/>
    </w:r>
    <w:r>
      <w:rPr>
        <w:b/>
      </w:rPr>
      <w:instrText xml:space="preserve">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14F6"/>
    <w:rsid w:val="000061C5"/>
    <w:rsid w:val="00021B27"/>
    <w:rsid w:val="000431F7"/>
    <w:rsid w:val="00043813"/>
    <w:rsid w:val="00046957"/>
    <w:rsid w:val="00047081"/>
    <w:rsid w:val="00047BF1"/>
    <w:rsid w:val="00050077"/>
    <w:rsid w:val="00072C8B"/>
    <w:rsid w:val="00077A45"/>
    <w:rsid w:val="00080559"/>
    <w:rsid w:val="00087A74"/>
    <w:rsid w:val="00091343"/>
    <w:rsid w:val="000A0113"/>
    <w:rsid w:val="000A6651"/>
    <w:rsid w:val="000C7EC8"/>
    <w:rsid w:val="000D0A9D"/>
    <w:rsid w:val="000D6386"/>
    <w:rsid w:val="000D72C3"/>
    <w:rsid w:val="000F180F"/>
    <w:rsid w:val="000F7AC7"/>
    <w:rsid w:val="0010132D"/>
    <w:rsid w:val="00102E4F"/>
    <w:rsid w:val="00106BE7"/>
    <w:rsid w:val="00115447"/>
    <w:rsid w:val="001209A0"/>
    <w:rsid w:val="00122AB7"/>
    <w:rsid w:val="00122F56"/>
    <w:rsid w:val="00126FCE"/>
    <w:rsid w:val="001319ED"/>
    <w:rsid w:val="00157200"/>
    <w:rsid w:val="001604EA"/>
    <w:rsid w:val="00182EAF"/>
    <w:rsid w:val="00183672"/>
    <w:rsid w:val="00183F85"/>
    <w:rsid w:val="00197074"/>
    <w:rsid w:val="0019717B"/>
    <w:rsid w:val="001A0242"/>
    <w:rsid w:val="001A30B1"/>
    <w:rsid w:val="001A4CC8"/>
    <w:rsid w:val="001B519D"/>
    <w:rsid w:val="001C39EC"/>
    <w:rsid w:val="001D0421"/>
    <w:rsid w:val="001E01BA"/>
    <w:rsid w:val="001F5856"/>
    <w:rsid w:val="001F6110"/>
    <w:rsid w:val="00204AFD"/>
    <w:rsid w:val="00207E7B"/>
    <w:rsid w:val="002111C1"/>
    <w:rsid w:val="00216095"/>
    <w:rsid w:val="00225194"/>
    <w:rsid w:val="0022738E"/>
    <w:rsid w:val="002321F3"/>
    <w:rsid w:val="00232B51"/>
    <w:rsid w:val="00236E28"/>
    <w:rsid w:val="00237265"/>
    <w:rsid w:val="00243A9A"/>
    <w:rsid w:val="00245D33"/>
    <w:rsid w:val="00251362"/>
    <w:rsid w:val="00256F39"/>
    <w:rsid w:val="00257FB7"/>
    <w:rsid w:val="00265113"/>
    <w:rsid w:val="00265A03"/>
    <w:rsid w:val="00267DA7"/>
    <w:rsid w:val="0027686B"/>
    <w:rsid w:val="002822A4"/>
    <w:rsid w:val="00284DF8"/>
    <w:rsid w:val="002910DB"/>
    <w:rsid w:val="002A4AE5"/>
    <w:rsid w:val="002A5E51"/>
    <w:rsid w:val="002A7425"/>
    <w:rsid w:val="002B6043"/>
    <w:rsid w:val="002C1FC5"/>
    <w:rsid w:val="002C22A0"/>
    <w:rsid w:val="002C3BE6"/>
    <w:rsid w:val="002D5A07"/>
    <w:rsid w:val="002D6792"/>
    <w:rsid w:val="002F1783"/>
    <w:rsid w:val="00306BD3"/>
    <w:rsid w:val="003373F3"/>
    <w:rsid w:val="0035645A"/>
    <w:rsid w:val="003571E4"/>
    <w:rsid w:val="00363C55"/>
    <w:rsid w:val="003704AE"/>
    <w:rsid w:val="003715B0"/>
    <w:rsid w:val="00374A92"/>
    <w:rsid w:val="00380971"/>
    <w:rsid w:val="0038636A"/>
    <w:rsid w:val="003A3DFA"/>
    <w:rsid w:val="003A6234"/>
    <w:rsid w:val="003B1CE4"/>
    <w:rsid w:val="003B1F86"/>
    <w:rsid w:val="003C5515"/>
    <w:rsid w:val="003D04E7"/>
    <w:rsid w:val="003F1615"/>
    <w:rsid w:val="00422217"/>
    <w:rsid w:val="00424C49"/>
    <w:rsid w:val="00427BE1"/>
    <w:rsid w:val="004346F6"/>
    <w:rsid w:val="00437B9A"/>
    <w:rsid w:val="00453FC9"/>
    <w:rsid w:val="004668BF"/>
    <w:rsid w:val="00467516"/>
    <w:rsid w:val="004746F6"/>
    <w:rsid w:val="00476FA6"/>
    <w:rsid w:val="00497DE5"/>
    <w:rsid w:val="004E281C"/>
    <w:rsid w:val="004F3554"/>
    <w:rsid w:val="00504BD3"/>
    <w:rsid w:val="00512A56"/>
    <w:rsid w:val="0052192E"/>
    <w:rsid w:val="0052668C"/>
    <w:rsid w:val="0053429A"/>
    <w:rsid w:val="005460F6"/>
    <w:rsid w:val="0055397E"/>
    <w:rsid w:val="005544DD"/>
    <w:rsid w:val="005616B0"/>
    <w:rsid w:val="00572F19"/>
    <w:rsid w:val="0057435C"/>
    <w:rsid w:val="0058031E"/>
    <w:rsid w:val="00582F3C"/>
    <w:rsid w:val="00586ECF"/>
    <w:rsid w:val="005A21CA"/>
    <w:rsid w:val="005A3EC6"/>
    <w:rsid w:val="005B4751"/>
    <w:rsid w:val="005B6CD0"/>
    <w:rsid w:val="005D0DFD"/>
    <w:rsid w:val="005D3999"/>
    <w:rsid w:val="005D67FC"/>
    <w:rsid w:val="005F1591"/>
    <w:rsid w:val="005F5584"/>
    <w:rsid w:val="006022A8"/>
    <w:rsid w:val="0060506C"/>
    <w:rsid w:val="0061569B"/>
    <w:rsid w:val="006206E7"/>
    <w:rsid w:val="00635F0E"/>
    <w:rsid w:val="0066127B"/>
    <w:rsid w:val="0067132C"/>
    <w:rsid w:val="00681F24"/>
    <w:rsid w:val="006A3075"/>
    <w:rsid w:val="006B1A9A"/>
    <w:rsid w:val="006D14D6"/>
    <w:rsid w:val="006D5653"/>
    <w:rsid w:val="006E6C66"/>
    <w:rsid w:val="006F00E5"/>
    <w:rsid w:val="006F2942"/>
    <w:rsid w:val="00707119"/>
    <w:rsid w:val="00707D6B"/>
    <w:rsid w:val="007114AB"/>
    <w:rsid w:val="007122CB"/>
    <w:rsid w:val="00721ECB"/>
    <w:rsid w:val="0073360D"/>
    <w:rsid w:val="007372B9"/>
    <w:rsid w:val="00740C54"/>
    <w:rsid w:val="00757A35"/>
    <w:rsid w:val="0076023F"/>
    <w:rsid w:val="00780791"/>
    <w:rsid w:val="0078133C"/>
    <w:rsid w:val="00785CD2"/>
    <w:rsid w:val="007A3FCF"/>
    <w:rsid w:val="007A4197"/>
    <w:rsid w:val="007A48BB"/>
    <w:rsid w:val="007B0D8B"/>
    <w:rsid w:val="007B5154"/>
    <w:rsid w:val="007C052A"/>
    <w:rsid w:val="007C3E5A"/>
    <w:rsid w:val="007D0D51"/>
    <w:rsid w:val="007D686E"/>
    <w:rsid w:val="007F1682"/>
    <w:rsid w:val="007F3113"/>
    <w:rsid w:val="00813D8B"/>
    <w:rsid w:val="0081760C"/>
    <w:rsid w:val="00821548"/>
    <w:rsid w:val="008239BA"/>
    <w:rsid w:val="00835832"/>
    <w:rsid w:val="00841F2A"/>
    <w:rsid w:val="00843A67"/>
    <w:rsid w:val="00845FEA"/>
    <w:rsid w:val="0084676E"/>
    <w:rsid w:val="00847558"/>
    <w:rsid w:val="008522D7"/>
    <w:rsid w:val="008714B2"/>
    <w:rsid w:val="0087263D"/>
    <w:rsid w:val="00876DA7"/>
    <w:rsid w:val="00876F8E"/>
    <w:rsid w:val="00882A04"/>
    <w:rsid w:val="008A2302"/>
    <w:rsid w:val="008A4A36"/>
    <w:rsid w:val="008B20F8"/>
    <w:rsid w:val="008B40DD"/>
    <w:rsid w:val="008C19C9"/>
    <w:rsid w:val="008C212B"/>
    <w:rsid w:val="008C439D"/>
    <w:rsid w:val="008D02B0"/>
    <w:rsid w:val="008D5B72"/>
    <w:rsid w:val="008E4805"/>
    <w:rsid w:val="008F1BEA"/>
    <w:rsid w:val="008F68E2"/>
    <w:rsid w:val="009044F4"/>
    <w:rsid w:val="00907AF0"/>
    <w:rsid w:val="00917998"/>
    <w:rsid w:val="00921E18"/>
    <w:rsid w:val="009313BE"/>
    <w:rsid w:val="00944145"/>
    <w:rsid w:val="00954F19"/>
    <w:rsid w:val="00963722"/>
    <w:rsid w:val="00975726"/>
    <w:rsid w:val="00984C12"/>
    <w:rsid w:val="0099788B"/>
    <w:rsid w:val="009B0938"/>
    <w:rsid w:val="009B2EF7"/>
    <w:rsid w:val="009B4199"/>
    <w:rsid w:val="009C5428"/>
    <w:rsid w:val="009E0C82"/>
    <w:rsid w:val="009E47DA"/>
    <w:rsid w:val="009F4688"/>
    <w:rsid w:val="009F7E96"/>
    <w:rsid w:val="00A1035E"/>
    <w:rsid w:val="00A23C31"/>
    <w:rsid w:val="00A31CE3"/>
    <w:rsid w:val="00A37C1B"/>
    <w:rsid w:val="00A422C4"/>
    <w:rsid w:val="00A527DF"/>
    <w:rsid w:val="00A5411F"/>
    <w:rsid w:val="00A56129"/>
    <w:rsid w:val="00A62E96"/>
    <w:rsid w:val="00A6489D"/>
    <w:rsid w:val="00A65BD8"/>
    <w:rsid w:val="00A7124C"/>
    <w:rsid w:val="00A7688D"/>
    <w:rsid w:val="00A83371"/>
    <w:rsid w:val="00A871A3"/>
    <w:rsid w:val="00A936C4"/>
    <w:rsid w:val="00AA28C3"/>
    <w:rsid w:val="00AA4DA4"/>
    <w:rsid w:val="00AB787A"/>
    <w:rsid w:val="00AC0161"/>
    <w:rsid w:val="00AC23AA"/>
    <w:rsid w:val="00AC5168"/>
    <w:rsid w:val="00AD3626"/>
    <w:rsid w:val="00AE072A"/>
    <w:rsid w:val="00AE542C"/>
    <w:rsid w:val="00AE787A"/>
    <w:rsid w:val="00B010DA"/>
    <w:rsid w:val="00B02E5A"/>
    <w:rsid w:val="00B113B7"/>
    <w:rsid w:val="00B11D43"/>
    <w:rsid w:val="00B16487"/>
    <w:rsid w:val="00B17F28"/>
    <w:rsid w:val="00B35CA1"/>
    <w:rsid w:val="00B479D6"/>
    <w:rsid w:val="00B51D7A"/>
    <w:rsid w:val="00B57E90"/>
    <w:rsid w:val="00B629F8"/>
    <w:rsid w:val="00B80186"/>
    <w:rsid w:val="00B8521C"/>
    <w:rsid w:val="00B91E1D"/>
    <w:rsid w:val="00BA0BA0"/>
    <w:rsid w:val="00BD1F67"/>
    <w:rsid w:val="00BE2815"/>
    <w:rsid w:val="00BF2BC7"/>
    <w:rsid w:val="00C046C7"/>
    <w:rsid w:val="00C07BD7"/>
    <w:rsid w:val="00C12CE8"/>
    <w:rsid w:val="00C20885"/>
    <w:rsid w:val="00C246EB"/>
    <w:rsid w:val="00C31E28"/>
    <w:rsid w:val="00C40401"/>
    <w:rsid w:val="00C505C7"/>
    <w:rsid w:val="00C53CEE"/>
    <w:rsid w:val="00C5552B"/>
    <w:rsid w:val="00C57059"/>
    <w:rsid w:val="00C7743F"/>
    <w:rsid w:val="00C77AF7"/>
    <w:rsid w:val="00C82646"/>
    <w:rsid w:val="00C9277D"/>
    <w:rsid w:val="00C9440E"/>
    <w:rsid w:val="00CA7676"/>
    <w:rsid w:val="00CB21BE"/>
    <w:rsid w:val="00CB276E"/>
    <w:rsid w:val="00CB6B7D"/>
    <w:rsid w:val="00CC6427"/>
    <w:rsid w:val="00CC7047"/>
    <w:rsid w:val="00CD104C"/>
    <w:rsid w:val="00CD1BAF"/>
    <w:rsid w:val="00CD6C7C"/>
    <w:rsid w:val="00CE37CE"/>
    <w:rsid w:val="00D014FD"/>
    <w:rsid w:val="00D102B8"/>
    <w:rsid w:val="00D12DF0"/>
    <w:rsid w:val="00D14030"/>
    <w:rsid w:val="00D1575E"/>
    <w:rsid w:val="00D16E9F"/>
    <w:rsid w:val="00D27D47"/>
    <w:rsid w:val="00D65A1C"/>
    <w:rsid w:val="00D73F71"/>
    <w:rsid w:val="00D82C0A"/>
    <w:rsid w:val="00D847F2"/>
    <w:rsid w:val="00DA4C0A"/>
    <w:rsid w:val="00DA680A"/>
    <w:rsid w:val="00DD3F01"/>
    <w:rsid w:val="00E0554F"/>
    <w:rsid w:val="00E06CD2"/>
    <w:rsid w:val="00E12EA3"/>
    <w:rsid w:val="00E1491D"/>
    <w:rsid w:val="00E22B1C"/>
    <w:rsid w:val="00E301DD"/>
    <w:rsid w:val="00E40FBA"/>
    <w:rsid w:val="00E55E89"/>
    <w:rsid w:val="00E614F6"/>
    <w:rsid w:val="00E61C72"/>
    <w:rsid w:val="00E64375"/>
    <w:rsid w:val="00E678FB"/>
    <w:rsid w:val="00E83007"/>
    <w:rsid w:val="00E846B2"/>
    <w:rsid w:val="00E92945"/>
    <w:rsid w:val="00E9681E"/>
    <w:rsid w:val="00EA4715"/>
    <w:rsid w:val="00EA4D3D"/>
    <w:rsid w:val="00EA5414"/>
    <w:rsid w:val="00EB3017"/>
    <w:rsid w:val="00EB49DE"/>
    <w:rsid w:val="00EB5B5B"/>
    <w:rsid w:val="00EB791C"/>
    <w:rsid w:val="00EC24F4"/>
    <w:rsid w:val="00EC3288"/>
    <w:rsid w:val="00EC759E"/>
    <w:rsid w:val="00EC762C"/>
    <w:rsid w:val="00ED1FC8"/>
    <w:rsid w:val="00ED68AE"/>
    <w:rsid w:val="00ED68CC"/>
    <w:rsid w:val="00EF712C"/>
    <w:rsid w:val="00F054BB"/>
    <w:rsid w:val="00F24E6C"/>
    <w:rsid w:val="00F3524B"/>
    <w:rsid w:val="00F40C6B"/>
    <w:rsid w:val="00F4260F"/>
    <w:rsid w:val="00F43F68"/>
    <w:rsid w:val="00F61726"/>
    <w:rsid w:val="00F66192"/>
    <w:rsid w:val="00F86A0C"/>
    <w:rsid w:val="00F8780E"/>
    <w:rsid w:val="00F87CA6"/>
    <w:rsid w:val="00FA1EAC"/>
    <w:rsid w:val="00FB0117"/>
    <w:rsid w:val="00FB5074"/>
    <w:rsid w:val="00FC2750"/>
    <w:rsid w:val="00FC516A"/>
    <w:rsid w:val="00FD11FF"/>
    <w:rsid w:val="00FD7187"/>
    <w:rsid w:val="00FE2E9F"/>
    <w:rsid w:val="018E3558"/>
    <w:rsid w:val="01966856"/>
    <w:rsid w:val="01BA67C6"/>
    <w:rsid w:val="01FA7AB2"/>
    <w:rsid w:val="025111A7"/>
    <w:rsid w:val="026135A3"/>
    <w:rsid w:val="029F5090"/>
    <w:rsid w:val="02FF1BA0"/>
    <w:rsid w:val="03467D62"/>
    <w:rsid w:val="039D5DA9"/>
    <w:rsid w:val="04560903"/>
    <w:rsid w:val="051E4FC5"/>
    <w:rsid w:val="057072CF"/>
    <w:rsid w:val="05923B0D"/>
    <w:rsid w:val="05D8308F"/>
    <w:rsid w:val="0658388B"/>
    <w:rsid w:val="06594219"/>
    <w:rsid w:val="06BE2B5B"/>
    <w:rsid w:val="06C4734B"/>
    <w:rsid w:val="078C28F3"/>
    <w:rsid w:val="07CA0BBF"/>
    <w:rsid w:val="08114B34"/>
    <w:rsid w:val="08260B82"/>
    <w:rsid w:val="083154CD"/>
    <w:rsid w:val="086447C4"/>
    <w:rsid w:val="08786371"/>
    <w:rsid w:val="08CA680E"/>
    <w:rsid w:val="090D735B"/>
    <w:rsid w:val="091764B7"/>
    <w:rsid w:val="0942603B"/>
    <w:rsid w:val="098C47FE"/>
    <w:rsid w:val="09AA5686"/>
    <w:rsid w:val="09BC31BC"/>
    <w:rsid w:val="0A0608A1"/>
    <w:rsid w:val="0A21211C"/>
    <w:rsid w:val="0A2D2BC7"/>
    <w:rsid w:val="0A824554"/>
    <w:rsid w:val="0ADB589E"/>
    <w:rsid w:val="0AF54AF4"/>
    <w:rsid w:val="0B156984"/>
    <w:rsid w:val="0B215410"/>
    <w:rsid w:val="0B266DA0"/>
    <w:rsid w:val="0B3C1FD7"/>
    <w:rsid w:val="0B5A254A"/>
    <w:rsid w:val="0B6A1566"/>
    <w:rsid w:val="0BE13D4D"/>
    <w:rsid w:val="0C521680"/>
    <w:rsid w:val="0C7D1901"/>
    <w:rsid w:val="0CC50AD7"/>
    <w:rsid w:val="0CC97A79"/>
    <w:rsid w:val="0D3C473B"/>
    <w:rsid w:val="0D540C13"/>
    <w:rsid w:val="0E0E5563"/>
    <w:rsid w:val="0E354B49"/>
    <w:rsid w:val="0E3A3681"/>
    <w:rsid w:val="0EAF294B"/>
    <w:rsid w:val="0EC33CFB"/>
    <w:rsid w:val="0F357BAB"/>
    <w:rsid w:val="0FBF0386"/>
    <w:rsid w:val="0FC537A9"/>
    <w:rsid w:val="10EE19FF"/>
    <w:rsid w:val="11E417E4"/>
    <w:rsid w:val="1251310A"/>
    <w:rsid w:val="12B2090A"/>
    <w:rsid w:val="12C56373"/>
    <w:rsid w:val="12E75E17"/>
    <w:rsid w:val="134E0FE5"/>
    <w:rsid w:val="135429ED"/>
    <w:rsid w:val="14053534"/>
    <w:rsid w:val="140D59D0"/>
    <w:rsid w:val="148E4E5F"/>
    <w:rsid w:val="14CA3901"/>
    <w:rsid w:val="15754637"/>
    <w:rsid w:val="15B71A60"/>
    <w:rsid w:val="160E4BC7"/>
    <w:rsid w:val="1656066E"/>
    <w:rsid w:val="1677161E"/>
    <w:rsid w:val="16A82CF3"/>
    <w:rsid w:val="174B1BE0"/>
    <w:rsid w:val="174D2E32"/>
    <w:rsid w:val="17615713"/>
    <w:rsid w:val="17852EC8"/>
    <w:rsid w:val="17A30591"/>
    <w:rsid w:val="17C71FDA"/>
    <w:rsid w:val="17E41ABD"/>
    <w:rsid w:val="190E56B4"/>
    <w:rsid w:val="19351E11"/>
    <w:rsid w:val="19730140"/>
    <w:rsid w:val="19765323"/>
    <w:rsid w:val="19B37F8F"/>
    <w:rsid w:val="19E52EF6"/>
    <w:rsid w:val="1A5A4D77"/>
    <w:rsid w:val="1A74666E"/>
    <w:rsid w:val="1A7F5F51"/>
    <w:rsid w:val="1ABC0EE3"/>
    <w:rsid w:val="1B5835D5"/>
    <w:rsid w:val="1BC55CF1"/>
    <w:rsid w:val="1BCA2BB0"/>
    <w:rsid w:val="1CD048B9"/>
    <w:rsid w:val="1CD61571"/>
    <w:rsid w:val="1D1C7B9B"/>
    <w:rsid w:val="1D327706"/>
    <w:rsid w:val="1DAD78B0"/>
    <w:rsid w:val="1DAF52EF"/>
    <w:rsid w:val="1DB1477B"/>
    <w:rsid w:val="1DC66ED6"/>
    <w:rsid w:val="1DE821FB"/>
    <w:rsid w:val="1E5540E7"/>
    <w:rsid w:val="1E6C4869"/>
    <w:rsid w:val="1F9E7466"/>
    <w:rsid w:val="1FDC2579"/>
    <w:rsid w:val="20680AE6"/>
    <w:rsid w:val="21096049"/>
    <w:rsid w:val="21212E6C"/>
    <w:rsid w:val="21441450"/>
    <w:rsid w:val="2182278D"/>
    <w:rsid w:val="21A67C88"/>
    <w:rsid w:val="21B042D2"/>
    <w:rsid w:val="21C34BE3"/>
    <w:rsid w:val="21D15A9A"/>
    <w:rsid w:val="21DC7FF3"/>
    <w:rsid w:val="2239295E"/>
    <w:rsid w:val="22540543"/>
    <w:rsid w:val="227454F3"/>
    <w:rsid w:val="228353AA"/>
    <w:rsid w:val="23937E53"/>
    <w:rsid w:val="24AC3254"/>
    <w:rsid w:val="25283E81"/>
    <w:rsid w:val="2530453A"/>
    <w:rsid w:val="254E0544"/>
    <w:rsid w:val="25935EC2"/>
    <w:rsid w:val="259D31F3"/>
    <w:rsid w:val="26D71723"/>
    <w:rsid w:val="270E4A12"/>
    <w:rsid w:val="273062AB"/>
    <w:rsid w:val="277E78B1"/>
    <w:rsid w:val="27A75847"/>
    <w:rsid w:val="27F76FC0"/>
    <w:rsid w:val="29354E95"/>
    <w:rsid w:val="295204F4"/>
    <w:rsid w:val="29AE6D05"/>
    <w:rsid w:val="29DD7FC6"/>
    <w:rsid w:val="2A764258"/>
    <w:rsid w:val="2A77237A"/>
    <w:rsid w:val="2A8E30EE"/>
    <w:rsid w:val="2AC34378"/>
    <w:rsid w:val="2AC528B6"/>
    <w:rsid w:val="2AED1EBF"/>
    <w:rsid w:val="2B033936"/>
    <w:rsid w:val="2B11188B"/>
    <w:rsid w:val="2C056660"/>
    <w:rsid w:val="2C720BD3"/>
    <w:rsid w:val="2D024686"/>
    <w:rsid w:val="2DBF0F1A"/>
    <w:rsid w:val="2E5A1CA6"/>
    <w:rsid w:val="2E5E21D2"/>
    <w:rsid w:val="2F003763"/>
    <w:rsid w:val="2F351C06"/>
    <w:rsid w:val="2FBD3FF2"/>
    <w:rsid w:val="2FC34F86"/>
    <w:rsid w:val="30035137"/>
    <w:rsid w:val="301E42B3"/>
    <w:rsid w:val="30233889"/>
    <w:rsid w:val="302C1B42"/>
    <w:rsid w:val="303C2533"/>
    <w:rsid w:val="30BC7A5C"/>
    <w:rsid w:val="30CD32B5"/>
    <w:rsid w:val="313D3EDE"/>
    <w:rsid w:val="316F517C"/>
    <w:rsid w:val="31751916"/>
    <w:rsid w:val="31790280"/>
    <w:rsid w:val="31C900CA"/>
    <w:rsid w:val="31FD412D"/>
    <w:rsid w:val="32222C9D"/>
    <w:rsid w:val="32FE4C68"/>
    <w:rsid w:val="33066596"/>
    <w:rsid w:val="3316261F"/>
    <w:rsid w:val="33460D10"/>
    <w:rsid w:val="337D4259"/>
    <w:rsid w:val="33E44BFF"/>
    <w:rsid w:val="33FB616A"/>
    <w:rsid w:val="34136956"/>
    <w:rsid w:val="346F0ED5"/>
    <w:rsid w:val="355E45EE"/>
    <w:rsid w:val="358D2DD7"/>
    <w:rsid w:val="35B80F31"/>
    <w:rsid w:val="35F00EDA"/>
    <w:rsid w:val="35F776BC"/>
    <w:rsid w:val="364540B1"/>
    <w:rsid w:val="364E3511"/>
    <w:rsid w:val="36CE3BE0"/>
    <w:rsid w:val="378114AF"/>
    <w:rsid w:val="37F10EB0"/>
    <w:rsid w:val="38683162"/>
    <w:rsid w:val="38D74198"/>
    <w:rsid w:val="38DB0C69"/>
    <w:rsid w:val="38F4505A"/>
    <w:rsid w:val="394B0171"/>
    <w:rsid w:val="395C6DE4"/>
    <w:rsid w:val="39F61404"/>
    <w:rsid w:val="3A032FF3"/>
    <w:rsid w:val="3A78268C"/>
    <w:rsid w:val="3AAA0A96"/>
    <w:rsid w:val="3B770B90"/>
    <w:rsid w:val="3C0A4351"/>
    <w:rsid w:val="3C0C0C6F"/>
    <w:rsid w:val="3C0C5AC7"/>
    <w:rsid w:val="3C1079C4"/>
    <w:rsid w:val="3CAD630E"/>
    <w:rsid w:val="3CB020A6"/>
    <w:rsid w:val="3DF06A24"/>
    <w:rsid w:val="3E314616"/>
    <w:rsid w:val="3E4A1E78"/>
    <w:rsid w:val="3E5C625B"/>
    <w:rsid w:val="3EAE1C33"/>
    <w:rsid w:val="3F062334"/>
    <w:rsid w:val="3F340D4A"/>
    <w:rsid w:val="3F524F4B"/>
    <w:rsid w:val="3F5B28F3"/>
    <w:rsid w:val="3FB12742"/>
    <w:rsid w:val="419460E3"/>
    <w:rsid w:val="41C96B2E"/>
    <w:rsid w:val="41F430CE"/>
    <w:rsid w:val="428E2348"/>
    <w:rsid w:val="430F09B3"/>
    <w:rsid w:val="43A1482B"/>
    <w:rsid w:val="43A3446E"/>
    <w:rsid w:val="43A84881"/>
    <w:rsid w:val="443433A0"/>
    <w:rsid w:val="448C4C5D"/>
    <w:rsid w:val="451963B0"/>
    <w:rsid w:val="451C4A7C"/>
    <w:rsid w:val="454C32E2"/>
    <w:rsid w:val="463D6136"/>
    <w:rsid w:val="46A066D7"/>
    <w:rsid w:val="46C239FD"/>
    <w:rsid w:val="476F7940"/>
    <w:rsid w:val="479C6E13"/>
    <w:rsid w:val="47E823E0"/>
    <w:rsid w:val="483D6BE3"/>
    <w:rsid w:val="48561630"/>
    <w:rsid w:val="48635ECD"/>
    <w:rsid w:val="48BE1266"/>
    <w:rsid w:val="48C20D57"/>
    <w:rsid w:val="495B19CE"/>
    <w:rsid w:val="49A27BD6"/>
    <w:rsid w:val="4A244FFD"/>
    <w:rsid w:val="4ADB4729"/>
    <w:rsid w:val="4AE030AE"/>
    <w:rsid w:val="4B2247ED"/>
    <w:rsid w:val="4BED60DA"/>
    <w:rsid w:val="4C0B1BC2"/>
    <w:rsid w:val="4CCD652E"/>
    <w:rsid w:val="4CD9566E"/>
    <w:rsid w:val="4D316A4F"/>
    <w:rsid w:val="4E0F2999"/>
    <w:rsid w:val="4E672CC8"/>
    <w:rsid w:val="4EA17562"/>
    <w:rsid w:val="4EA8573C"/>
    <w:rsid w:val="4EC0524E"/>
    <w:rsid w:val="4EE20167"/>
    <w:rsid w:val="4F06119F"/>
    <w:rsid w:val="4F411460"/>
    <w:rsid w:val="4F7052C5"/>
    <w:rsid w:val="50C40A5B"/>
    <w:rsid w:val="50D55579"/>
    <w:rsid w:val="50F54989"/>
    <w:rsid w:val="512D416B"/>
    <w:rsid w:val="51390D21"/>
    <w:rsid w:val="51430728"/>
    <w:rsid w:val="51F67BE1"/>
    <w:rsid w:val="53104D28"/>
    <w:rsid w:val="53125A03"/>
    <w:rsid w:val="53522C63"/>
    <w:rsid w:val="53894EDE"/>
    <w:rsid w:val="53B97797"/>
    <w:rsid w:val="545103F6"/>
    <w:rsid w:val="5490413D"/>
    <w:rsid w:val="54B13994"/>
    <w:rsid w:val="54FD2C95"/>
    <w:rsid w:val="55063F3F"/>
    <w:rsid w:val="551B5B2D"/>
    <w:rsid w:val="55470F12"/>
    <w:rsid w:val="560E5F78"/>
    <w:rsid w:val="56E916CD"/>
    <w:rsid w:val="5771322E"/>
    <w:rsid w:val="582576D8"/>
    <w:rsid w:val="586743E4"/>
    <w:rsid w:val="58D566C7"/>
    <w:rsid w:val="58DE321A"/>
    <w:rsid w:val="58EE5C6A"/>
    <w:rsid w:val="59200DD3"/>
    <w:rsid w:val="59790C88"/>
    <w:rsid w:val="5A466BD3"/>
    <w:rsid w:val="5A821248"/>
    <w:rsid w:val="5AFD6592"/>
    <w:rsid w:val="5B395549"/>
    <w:rsid w:val="5B8877F1"/>
    <w:rsid w:val="5C1834C0"/>
    <w:rsid w:val="5C485D87"/>
    <w:rsid w:val="5CE838E0"/>
    <w:rsid w:val="5CEA6454"/>
    <w:rsid w:val="5D064E3B"/>
    <w:rsid w:val="5D111A85"/>
    <w:rsid w:val="5D6336DA"/>
    <w:rsid w:val="5E6940D9"/>
    <w:rsid w:val="5FCA5358"/>
    <w:rsid w:val="5FD42C1F"/>
    <w:rsid w:val="61155B21"/>
    <w:rsid w:val="612B16D0"/>
    <w:rsid w:val="614812C5"/>
    <w:rsid w:val="614B4341"/>
    <w:rsid w:val="6182546E"/>
    <w:rsid w:val="61AB7209"/>
    <w:rsid w:val="61F12378"/>
    <w:rsid w:val="63061F8D"/>
    <w:rsid w:val="637C08F6"/>
    <w:rsid w:val="638670E7"/>
    <w:rsid w:val="638D0150"/>
    <w:rsid w:val="64266F79"/>
    <w:rsid w:val="647314EE"/>
    <w:rsid w:val="64A45037"/>
    <w:rsid w:val="64CC3454"/>
    <w:rsid w:val="64DA77C4"/>
    <w:rsid w:val="661100E3"/>
    <w:rsid w:val="66176D79"/>
    <w:rsid w:val="663D77EE"/>
    <w:rsid w:val="6674013D"/>
    <w:rsid w:val="66AD1E40"/>
    <w:rsid w:val="66E52181"/>
    <w:rsid w:val="673100D9"/>
    <w:rsid w:val="67D7668F"/>
    <w:rsid w:val="685B3AB0"/>
    <w:rsid w:val="69527800"/>
    <w:rsid w:val="69792F9F"/>
    <w:rsid w:val="69D40019"/>
    <w:rsid w:val="6A7E51B9"/>
    <w:rsid w:val="6AB27402"/>
    <w:rsid w:val="6ADF3A62"/>
    <w:rsid w:val="6AEC3F4B"/>
    <w:rsid w:val="6B032722"/>
    <w:rsid w:val="6B281F10"/>
    <w:rsid w:val="6B3C75C3"/>
    <w:rsid w:val="6B664206"/>
    <w:rsid w:val="6BAF7F1C"/>
    <w:rsid w:val="6BE20AF1"/>
    <w:rsid w:val="6BFC1BCA"/>
    <w:rsid w:val="6C180633"/>
    <w:rsid w:val="6C9D6FBD"/>
    <w:rsid w:val="6CB5406B"/>
    <w:rsid w:val="6D9A5DD0"/>
    <w:rsid w:val="6E492CF3"/>
    <w:rsid w:val="6E915FD0"/>
    <w:rsid w:val="6E9C5F2F"/>
    <w:rsid w:val="6FE14158"/>
    <w:rsid w:val="71252106"/>
    <w:rsid w:val="71BC3097"/>
    <w:rsid w:val="72015E78"/>
    <w:rsid w:val="72763D17"/>
    <w:rsid w:val="728714F2"/>
    <w:rsid w:val="73B257C5"/>
    <w:rsid w:val="73E764D1"/>
    <w:rsid w:val="7404125F"/>
    <w:rsid w:val="746C1D7C"/>
    <w:rsid w:val="749C256B"/>
    <w:rsid w:val="758B121E"/>
    <w:rsid w:val="75953A7F"/>
    <w:rsid w:val="7670603D"/>
    <w:rsid w:val="7740794E"/>
    <w:rsid w:val="785328CD"/>
    <w:rsid w:val="789942F9"/>
    <w:rsid w:val="78D34482"/>
    <w:rsid w:val="78FD3659"/>
    <w:rsid w:val="79340690"/>
    <w:rsid w:val="79423744"/>
    <w:rsid w:val="79891723"/>
    <w:rsid w:val="79A15C80"/>
    <w:rsid w:val="79FF47B7"/>
    <w:rsid w:val="7AE02DB4"/>
    <w:rsid w:val="7B215036"/>
    <w:rsid w:val="7B7E047D"/>
    <w:rsid w:val="7BC2601F"/>
    <w:rsid w:val="7CBF0ACF"/>
    <w:rsid w:val="7CE21489"/>
    <w:rsid w:val="7D422C51"/>
    <w:rsid w:val="7D7066CE"/>
    <w:rsid w:val="7D790DE0"/>
    <w:rsid w:val="7D822454"/>
    <w:rsid w:val="7E3E6061"/>
    <w:rsid w:val="7EE152BB"/>
    <w:rsid w:val="7F865D54"/>
    <w:rsid w:val="7FD432B2"/>
    <w:rsid w:val="7FE13B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paragraph" w:styleId="4">
    <w:name w:val="heading 6"/>
    <w:basedOn w:val="1"/>
    <w:next w:val="1"/>
    <w:link w:val="13"/>
    <w:qFormat/>
    <w:uiPriority w:val="0"/>
    <w:pPr>
      <w:tabs>
        <w:tab w:val="left" w:pos="1362"/>
        <w:tab w:val="left" w:pos="4320"/>
      </w:tabs>
      <w:overflowPunct w:val="0"/>
      <w:autoSpaceDE w:val="0"/>
      <w:autoSpaceDN w:val="0"/>
      <w:spacing w:before="60" w:after="60" w:line="400" w:lineRule="atLeast"/>
      <w:ind w:left="1361" w:hanging="1151"/>
      <w:textAlignment w:val="baseline"/>
      <w:outlineLvl w:val="5"/>
    </w:pPr>
    <w:rPr>
      <w:rFonts w:ascii="Arial" w:hAnsi="Arial" w:cs="Times New Roman"/>
      <w:b/>
      <w:szCs w:val="20"/>
    </w:rPr>
  </w:style>
  <w:style w:type="character" w:default="1" w:styleId="12">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5">
    <w:name w:val="Normal Indent"/>
    <w:basedOn w:val="1"/>
    <w:next w:val="1"/>
    <w:qFormat/>
    <w:uiPriority w:val="0"/>
    <w:pPr>
      <w:ind w:firstLine="420"/>
    </w:pPr>
  </w:style>
  <w:style w:type="paragraph" w:styleId="6">
    <w:name w:val="Plain Text"/>
    <w:basedOn w:val="1"/>
    <w:link w:val="21"/>
    <w:qFormat/>
    <w:uiPriority w:val="0"/>
    <w:pPr>
      <w:widowControl w:val="0"/>
      <w:jc w:val="both"/>
    </w:pPr>
    <w:rPr>
      <w:rFonts w:hAnsi="Courier New" w:cs="Times New Roman"/>
      <w:kern w:val="2"/>
      <w:sz w:val="21"/>
      <w:szCs w:val="20"/>
    </w:rPr>
  </w:style>
  <w:style w:type="paragraph" w:styleId="7">
    <w:name w:val="Balloon Text"/>
    <w:basedOn w:val="1"/>
    <w:link w:val="23"/>
    <w:unhideWhenUsed/>
    <w:qFormat/>
    <w:uiPriority w:val="99"/>
    <w:rPr>
      <w:sz w:val="18"/>
      <w:szCs w:val="18"/>
    </w:rPr>
  </w:style>
  <w:style w:type="paragraph" w:styleId="8">
    <w:name w:val="footer"/>
    <w:basedOn w:val="1"/>
    <w:link w:val="14"/>
    <w:qFormat/>
    <w:uiPriority w:val="0"/>
    <w:pPr>
      <w:widowControl w:val="0"/>
      <w:tabs>
        <w:tab w:val="center" w:pos="4153"/>
        <w:tab w:val="right" w:pos="8306"/>
      </w:tabs>
      <w:snapToGrid w:val="0"/>
    </w:pPr>
    <w:rPr>
      <w:rFonts w:ascii="Calibri" w:hAnsi="Calibri" w:cs="Times New Roman"/>
      <w:sz w:val="18"/>
      <w:szCs w:val="18"/>
    </w:rPr>
  </w:style>
  <w:style w:type="paragraph" w:styleId="9">
    <w:name w:val="header"/>
    <w:basedOn w:val="1"/>
    <w:link w:val="15"/>
    <w:qFormat/>
    <w:uiPriority w:val="0"/>
    <w:pPr>
      <w:widowControl w:val="0"/>
      <w:pBdr>
        <w:bottom w:val="single" w:color="auto" w:sz="6" w:space="1"/>
      </w:pBdr>
      <w:tabs>
        <w:tab w:val="center" w:pos="4153"/>
        <w:tab w:val="right" w:pos="8306"/>
      </w:tabs>
      <w:snapToGrid w:val="0"/>
      <w:jc w:val="center"/>
    </w:pPr>
    <w:rPr>
      <w:rFonts w:ascii="Calibri" w:hAnsi="Calibri" w:cs="Times New Roman"/>
      <w:sz w:val="18"/>
      <w:szCs w:val="18"/>
    </w:rPr>
  </w:style>
  <w:style w:type="paragraph" w:styleId="10">
    <w:name w:val="Normal (Web)"/>
    <w:basedOn w:val="1"/>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kern w:val="0"/>
      <w:sz w:val="24"/>
      <w:lang w:val="en-US" w:eastAsia="zh-CN" w:bidi="ar"/>
    </w:rPr>
  </w:style>
  <w:style w:type="character" w:customStyle="1" w:styleId="13">
    <w:name w:val="标题 6 Char"/>
    <w:basedOn w:val="12"/>
    <w:link w:val="4"/>
    <w:semiHidden/>
    <w:qFormat/>
    <w:uiPriority w:val="0"/>
    <w:rPr>
      <w:rFonts w:ascii="Arial" w:hAnsi="Arial" w:eastAsia="宋体" w:cs="Times New Roman"/>
      <w:b/>
      <w:kern w:val="0"/>
      <w:sz w:val="24"/>
      <w:szCs w:val="20"/>
    </w:rPr>
  </w:style>
  <w:style w:type="character" w:customStyle="1" w:styleId="14">
    <w:name w:val="页脚 Char"/>
    <w:basedOn w:val="12"/>
    <w:link w:val="8"/>
    <w:semiHidden/>
    <w:qFormat/>
    <w:uiPriority w:val="0"/>
    <w:rPr>
      <w:rFonts w:ascii="Calibri" w:hAnsi="Calibri" w:eastAsia="宋体" w:cs="Times New Roman"/>
      <w:sz w:val="18"/>
      <w:szCs w:val="18"/>
    </w:rPr>
  </w:style>
  <w:style w:type="character" w:customStyle="1" w:styleId="15">
    <w:name w:val="页眉 Char"/>
    <w:basedOn w:val="12"/>
    <w:link w:val="9"/>
    <w:semiHidden/>
    <w:qFormat/>
    <w:uiPriority w:val="0"/>
    <w:rPr>
      <w:rFonts w:ascii="Calibri" w:hAnsi="Calibri" w:eastAsia="宋体" w:cs="Times New Roman"/>
      <w:sz w:val="18"/>
      <w:szCs w:val="18"/>
    </w:rPr>
  </w:style>
  <w:style w:type="paragraph" w:customStyle="1" w:styleId="16">
    <w:name w:val="p0"/>
    <w:basedOn w:val="1"/>
    <w:qFormat/>
    <w:uiPriority w:val="0"/>
  </w:style>
  <w:style w:type="paragraph" w:customStyle="1" w:styleId="17">
    <w:name w:val="列出段落1"/>
    <w:basedOn w:val="1"/>
    <w:qFormat/>
    <w:uiPriority w:val="0"/>
    <w:pPr>
      <w:ind w:firstLine="420" w:firstLineChars="200"/>
    </w:pPr>
  </w:style>
  <w:style w:type="paragraph" w:customStyle="1" w:styleId="18">
    <w:name w:val="reader-word-layer"/>
    <w:basedOn w:val="1"/>
    <w:qFormat/>
    <w:uiPriority w:val="0"/>
    <w:pPr>
      <w:spacing w:before="100" w:beforeAutospacing="1" w:after="100" w:afterAutospacing="1"/>
    </w:pPr>
  </w:style>
  <w:style w:type="paragraph" w:customStyle="1" w:styleId="19">
    <w:name w:val="列出段落11"/>
    <w:basedOn w:val="1"/>
    <w:qFormat/>
    <w:uiPriority w:val="0"/>
    <w:pPr>
      <w:widowControl w:val="0"/>
      <w:ind w:firstLine="420" w:firstLineChars="200"/>
      <w:jc w:val="both"/>
    </w:pPr>
    <w:rPr>
      <w:rFonts w:ascii="Calibri" w:hAnsi="Calibri" w:cs="黑体"/>
      <w:kern w:val="2"/>
      <w:sz w:val="21"/>
      <w:szCs w:val="22"/>
    </w:rPr>
  </w:style>
  <w:style w:type="character" w:customStyle="1" w:styleId="20">
    <w:name w:val="apple-converted-space"/>
    <w:basedOn w:val="12"/>
    <w:qFormat/>
    <w:uiPriority w:val="0"/>
  </w:style>
  <w:style w:type="character" w:customStyle="1" w:styleId="21">
    <w:name w:val="纯文本 Char"/>
    <w:basedOn w:val="12"/>
    <w:link w:val="6"/>
    <w:qFormat/>
    <w:uiPriority w:val="0"/>
    <w:rPr>
      <w:rFonts w:ascii="宋体" w:hAnsi="Courier New"/>
      <w:kern w:val="2"/>
      <w:sz w:val="21"/>
    </w:rPr>
  </w:style>
  <w:style w:type="paragraph" w:customStyle="1" w:styleId="22">
    <w:name w:val="列出段落2"/>
    <w:basedOn w:val="1"/>
    <w:qFormat/>
    <w:uiPriority w:val="34"/>
    <w:pPr>
      <w:ind w:firstLine="420" w:firstLineChars="200"/>
    </w:pPr>
  </w:style>
  <w:style w:type="character" w:customStyle="1" w:styleId="23">
    <w:name w:val="批注框文本 Char"/>
    <w:basedOn w:val="12"/>
    <w:link w:val="7"/>
    <w:semiHidden/>
    <w:qFormat/>
    <w:uiPriority w:val="99"/>
    <w:rPr>
      <w:rFonts w:ascii="宋体" w:hAnsi="宋体" w:cs="宋体"/>
      <w:sz w:val="18"/>
      <w:szCs w:val="18"/>
    </w:rPr>
  </w:style>
  <w:style w:type="paragraph" w:customStyle="1" w:styleId="24">
    <w:name w:val="列表段落1"/>
    <w:basedOn w:val="1"/>
    <w:qFormat/>
    <w:uiPriority w:val="34"/>
    <w:pPr>
      <w:ind w:firstLine="420" w:firstLineChars="200"/>
    </w:pPr>
  </w:style>
  <w:style w:type="paragraph" w:customStyle="1" w:styleId="25">
    <w:name w:val="列出段落3"/>
    <w:basedOn w:val="1"/>
    <w:qFormat/>
    <w:uiPriority w:val="34"/>
    <w:pPr>
      <w:ind w:firstLine="420" w:firstLineChars="200"/>
    </w:pPr>
  </w:style>
  <w:style w:type="paragraph" w:customStyle="1" w:styleId="26">
    <w:name w:val="列出段落31"/>
    <w:basedOn w:val="1"/>
    <w:qFormat/>
    <w:uiPriority w:val="34"/>
    <w:pPr>
      <w:ind w:firstLine="420" w:firstLineChars="200"/>
    </w:pPr>
  </w:style>
  <w:style w:type="paragraph" w:styleId="2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1C0AE2-2DA7-4C05-9741-A2E4585CCB53}">
  <ds:schemaRefs/>
</ds:datastoreItem>
</file>

<file path=docProps/app.xml><?xml version="1.0" encoding="utf-8"?>
<Properties xmlns="http://schemas.openxmlformats.org/officeDocument/2006/extended-properties" xmlns:vt="http://schemas.openxmlformats.org/officeDocument/2006/docPropsVTypes">
  <Template>Normal</Template>
  <Company>SkyUN.Org</Company>
  <Pages>7</Pages>
  <Words>616</Words>
  <Characters>3512</Characters>
  <Lines>29</Lines>
  <Paragraphs>8</Paragraphs>
  <TotalTime>1</TotalTime>
  <ScaleCrop>false</ScaleCrop>
  <LinksUpToDate>false</LinksUpToDate>
  <CharactersWithSpaces>4120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2018-10-29T02:10:00Z</dcterms:created>
  <dc:creator>杨仲杰</dc:creator>
  <cp:lastModifiedBy>杜昌辉</cp:lastModifiedBy>
  <cp:lastPrinted>2020-02-10T06:12:00Z</cp:lastPrinted>
  <dcterms:modified xsi:type="dcterms:W3CDTF">2023-10-23T12:10:58Z</dcterms:modified>
  <dc:title>未婚妻</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2F38541641044C40868D55D842FA0757</vt:lpwstr>
  </property>
</Properties>
</file>